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95FDD" w14:textId="77777777" w:rsidR="00457F19" w:rsidRDefault="00457F19" w:rsidP="00457F19">
      <w:pPr>
        <w:rPr>
          <w:sz w:val="22"/>
          <w:szCs w:val="22"/>
        </w:rPr>
      </w:pPr>
      <w:bookmarkStart w:id="0" w:name="_GoBack"/>
      <w:bookmarkEnd w:id="0"/>
    </w:p>
    <w:p w14:paraId="6D7F6F82" w14:textId="77777777" w:rsidR="007D4BE7" w:rsidRPr="00E56E32" w:rsidRDefault="007D4BE7" w:rsidP="007D4BE7">
      <w:pPr>
        <w:rPr>
          <w:color w:val="800000"/>
          <w:sz w:val="28"/>
        </w:rPr>
      </w:pPr>
      <w:r w:rsidRPr="00E56E32">
        <w:rPr>
          <w:color w:val="800000"/>
          <w:sz w:val="28"/>
        </w:rPr>
        <w:t>UNIVERSITY OF MINNESOTA</w:t>
      </w:r>
    </w:p>
    <w:p w14:paraId="4CE5C058" w14:textId="77777777" w:rsidR="007D4BE7" w:rsidRPr="00E56E32" w:rsidRDefault="007D4BE7" w:rsidP="007D4BE7">
      <w:pPr>
        <w:pBdr>
          <w:bottom w:val="single" w:sz="4" w:space="1" w:color="auto"/>
        </w:pBdr>
        <w:tabs>
          <w:tab w:val="left" w:pos="7200"/>
        </w:tabs>
        <w:rPr>
          <w:sz w:val="16"/>
        </w:rPr>
      </w:pPr>
    </w:p>
    <w:p w14:paraId="2510BC06" w14:textId="77777777" w:rsidR="007D4BE7" w:rsidRPr="00E56E32" w:rsidRDefault="007D4BE7" w:rsidP="007D4BE7">
      <w:pPr>
        <w:rPr>
          <w:sz w:val="16"/>
        </w:rPr>
      </w:pPr>
    </w:p>
    <w:p w14:paraId="0E09F3AC" w14:textId="77777777" w:rsidR="007D4BE7" w:rsidRPr="00E56E32" w:rsidRDefault="007D4BE7" w:rsidP="007D4BE7">
      <w:pPr>
        <w:tabs>
          <w:tab w:val="left" w:pos="4245"/>
          <w:tab w:val="left" w:pos="4320"/>
          <w:tab w:val="left" w:pos="6930"/>
        </w:tabs>
        <w:rPr>
          <w:b/>
          <w:i/>
          <w:sz w:val="16"/>
        </w:rPr>
      </w:pPr>
      <w:r>
        <w:rPr>
          <w:b/>
          <w:i/>
          <w:sz w:val="16"/>
        </w:rPr>
        <w:t xml:space="preserve">Twin Cities Campus                                  Division of </w:t>
      </w:r>
      <w:r w:rsidRPr="00E56E32">
        <w:rPr>
          <w:b/>
          <w:i/>
          <w:sz w:val="16"/>
        </w:rPr>
        <w:t>Epidemiology &amp; Community Health</w:t>
      </w:r>
      <w:r w:rsidRPr="00E56E32">
        <w:rPr>
          <w:b/>
          <w:i/>
          <w:sz w:val="16"/>
        </w:rPr>
        <w:tab/>
      </w:r>
      <w:r w:rsidRPr="00E56E32">
        <w:rPr>
          <w:i/>
          <w:sz w:val="16"/>
        </w:rPr>
        <w:t>Suite 300 West Bank Office Building</w:t>
      </w:r>
    </w:p>
    <w:p w14:paraId="2ED5B785" w14:textId="77777777" w:rsidR="007D4BE7" w:rsidRPr="00E56E32" w:rsidRDefault="007D4BE7" w:rsidP="007D4BE7">
      <w:pPr>
        <w:tabs>
          <w:tab w:val="left" w:pos="6930"/>
        </w:tabs>
        <w:rPr>
          <w:sz w:val="16"/>
        </w:rPr>
      </w:pPr>
      <w:r>
        <w:rPr>
          <w:bCs/>
          <w:i/>
          <w:iCs/>
          <w:sz w:val="16"/>
        </w:rPr>
        <w:t xml:space="preserve">                                                                   </w:t>
      </w:r>
      <w:r w:rsidRPr="007D5BD1">
        <w:rPr>
          <w:bCs/>
          <w:i/>
          <w:iCs/>
          <w:sz w:val="16"/>
        </w:rPr>
        <w:t>School of Public Health</w:t>
      </w:r>
      <w:r w:rsidRPr="00E56E32">
        <w:rPr>
          <w:sz w:val="16"/>
        </w:rPr>
        <w:tab/>
      </w:r>
      <w:r w:rsidRPr="00E56E32">
        <w:rPr>
          <w:i/>
          <w:sz w:val="16"/>
        </w:rPr>
        <w:t>1300 South Second Street</w:t>
      </w:r>
    </w:p>
    <w:p w14:paraId="57EE3F55" w14:textId="77777777" w:rsidR="007D4BE7" w:rsidRPr="00E56E32" w:rsidRDefault="007D4BE7" w:rsidP="007D4BE7">
      <w:pPr>
        <w:tabs>
          <w:tab w:val="left" w:pos="6930"/>
        </w:tabs>
        <w:rPr>
          <w:i/>
          <w:sz w:val="16"/>
        </w:rPr>
      </w:pPr>
      <w:r w:rsidRPr="00E56E32">
        <w:rPr>
          <w:i/>
          <w:sz w:val="16"/>
        </w:rPr>
        <w:tab/>
        <w:t>School of Public Health</w:t>
      </w:r>
      <w:r w:rsidRPr="00E56E32">
        <w:rPr>
          <w:i/>
          <w:sz w:val="16"/>
        </w:rPr>
        <w:tab/>
      </w:r>
      <w:r w:rsidRPr="00E56E32">
        <w:rPr>
          <w:i/>
          <w:sz w:val="16"/>
        </w:rPr>
        <w:tab/>
      </w:r>
    </w:p>
    <w:p w14:paraId="6A008DCC" w14:textId="77777777" w:rsidR="007D4BE7" w:rsidRPr="00E56E32" w:rsidRDefault="007D4BE7" w:rsidP="007D4BE7">
      <w:pPr>
        <w:tabs>
          <w:tab w:val="left" w:pos="6930"/>
        </w:tabs>
        <w:rPr>
          <w:i/>
          <w:sz w:val="16"/>
        </w:rPr>
      </w:pPr>
      <w:r w:rsidRPr="00E56E32">
        <w:rPr>
          <w:i/>
          <w:sz w:val="16"/>
        </w:rPr>
        <w:tab/>
        <w:t>Minneapolis, MN 55454-1015</w:t>
      </w:r>
    </w:p>
    <w:p w14:paraId="324CB6DB" w14:textId="77777777" w:rsidR="007D4BE7" w:rsidRDefault="007D4BE7" w:rsidP="007D4BE7">
      <w:pPr>
        <w:tabs>
          <w:tab w:val="left" w:pos="6930"/>
        </w:tabs>
        <w:rPr>
          <w:i/>
          <w:sz w:val="16"/>
        </w:rPr>
      </w:pPr>
      <w:r w:rsidRPr="00E56E32">
        <w:rPr>
          <w:i/>
          <w:sz w:val="16"/>
        </w:rPr>
        <w:tab/>
        <w:t>Office:  612-624-1818</w:t>
      </w:r>
    </w:p>
    <w:p w14:paraId="440FD10A" w14:textId="77777777" w:rsidR="00513D7E" w:rsidRDefault="00513D7E" w:rsidP="00513D7E">
      <w:pPr>
        <w:rPr>
          <w:sz w:val="22"/>
          <w:szCs w:val="22"/>
        </w:rPr>
      </w:pPr>
    </w:p>
    <w:p w14:paraId="2DD35289" w14:textId="77777777" w:rsidR="00BF1B51" w:rsidRPr="00BF1B51" w:rsidRDefault="00BF1B51" w:rsidP="00BF1B51">
      <w:pPr>
        <w:rPr>
          <w:sz w:val="22"/>
          <w:szCs w:val="22"/>
        </w:rPr>
      </w:pPr>
    </w:p>
    <w:p w14:paraId="1F122CCF" w14:textId="77777777" w:rsidR="00C54D55" w:rsidRDefault="00C54D55" w:rsidP="00C7191B">
      <w:pPr>
        <w:rPr>
          <w:sz w:val="22"/>
          <w:szCs w:val="22"/>
          <w:highlight w:val="yellow"/>
        </w:rPr>
      </w:pPr>
    </w:p>
    <w:p w14:paraId="174DCF47" w14:textId="77777777" w:rsidR="005B17C1" w:rsidRPr="005B17C1" w:rsidRDefault="005B17C1" w:rsidP="00C7191B">
      <w:pPr>
        <w:rPr>
          <w:sz w:val="22"/>
          <w:szCs w:val="22"/>
          <w:highlight w:val="yellow"/>
        </w:rPr>
      </w:pPr>
      <w:r w:rsidRPr="005B17C1">
        <w:rPr>
          <w:sz w:val="22"/>
          <w:szCs w:val="22"/>
          <w:highlight w:val="yellow"/>
        </w:rPr>
        <w:t>Date</w:t>
      </w:r>
    </w:p>
    <w:p w14:paraId="1F15949C" w14:textId="77777777" w:rsidR="00B5610D" w:rsidRPr="00C54D55" w:rsidRDefault="00B5610D" w:rsidP="00C7191B">
      <w:pPr>
        <w:rPr>
          <w:sz w:val="22"/>
          <w:szCs w:val="22"/>
          <w:highlight w:val="yellow"/>
        </w:rPr>
      </w:pPr>
    </w:p>
    <w:p w14:paraId="19F2F8E5" w14:textId="77777777" w:rsidR="005B17C1" w:rsidRPr="005B17C1" w:rsidRDefault="005B17C1" w:rsidP="00C7191B">
      <w:pPr>
        <w:rPr>
          <w:sz w:val="22"/>
          <w:szCs w:val="22"/>
          <w:highlight w:val="yellow"/>
        </w:rPr>
      </w:pPr>
      <w:r w:rsidRPr="005B17C1">
        <w:rPr>
          <w:sz w:val="22"/>
          <w:szCs w:val="22"/>
          <w:highlight w:val="yellow"/>
        </w:rPr>
        <w:t>Legal First Name, Last Name (Preferred First Name Last Name if available)</w:t>
      </w:r>
    </w:p>
    <w:p w14:paraId="194322F7" w14:textId="77777777" w:rsidR="005B17C1" w:rsidRPr="005B17C1" w:rsidRDefault="00B5610D" w:rsidP="00C7191B">
      <w:pPr>
        <w:rPr>
          <w:sz w:val="22"/>
          <w:szCs w:val="22"/>
        </w:rPr>
      </w:pPr>
      <w:r w:rsidRPr="00C54D55">
        <w:rPr>
          <w:sz w:val="22"/>
          <w:szCs w:val="22"/>
          <w:highlight w:val="yellow"/>
        </w:rPr>
        <w:t>Student ID:</w:t>
      </w:r>
    </w:p>
    <w:p w14:paraId="3FA112EE" w14:textId="77777777" w:rsidR="005B17C1" w:rsidRPr="005B17C1" w:rsidRDefault="005B17C1" w:rsidP="00C7191B">
      <w:pPr>
        <w:rPr>
          <w:sz w:val="22"/>
          <w:szCs w:val="22"/>
        </w:rPr>
      </w:pPr>
    </w:p>
    <w:p w14:paraId="21600CF4" w14:textId="77777777" w:rsidR="005B17C1" w:rsidRPr="005B17C1" w:rsidRDefault="005B17C1" w:rsidP="00C7191B">
      <w:pPr>
        <w:rPr>
          <w:sz w:val="22"/>
          <w:szCs w:val="22"/>
        </w:rPr>
      </w:pPr>
      <w:r w:rsidRPr="005B17C1">
        <w:rPr>
          <w:sz w:val="22"/>
          <w:szCs w:val="22"/>
        </w:rPr>
        <w:t xml:space="preserve">Dear </w:t>
      </w:r>
      <w:r w:rsidRPr="005B17C1">
        <w:rPr>
          <w:sz w:val="22"/>
          <w:szCs w:val="22"/>
          <w:highlight w:val="yellow"/>
        </w:rPr>
        <w:t>[Legal First Name (Preferred name if available)],</w:t>
      </w:r>
    </w:p>
    <w:p w14:paraId="7CDDB3F8" w14:textId="77777777" w:rsidR="005B17C1" w:rsidRPr="005B17C1" w:rsidRDefault="005B17C1" w:rsidP="00C7191B">
      <w:pPr>
        <w:rPr>
          <w:sz w:val="22"/>
          <w:szCs w:val="22"/>
        </w:rPr>
      </w:pPr>
    </w:p>
    <w:p w14:paraId="604E2E4C" w14:textId="77777777" w:rsidR="005B17C1" w:rsidRPr="005B17C1" w:rsidRDefault="005B17C1" w:rsidP="00C7191B">
      <w:pPr>
        <w:rPr>
          <w:sz w:val="22"/>
          <w:szCs w:val="22"/>
        </w:rPr>
      </w:pPr>
      <w:r w:rsidRPr="005B17C1">
        <w:rPr>
          <w:sz w:val="22"/>
          <w:szCs w:val="22"/>
        </w:rPr>
        <w:t xml:space="preserve">I am very pleased to offer you a graduate assistant (GA) position at the University of Minnesota. This is a </w:t>
      </w:r>
      <w:r w:rsidR="00683905">
        <w:rPr>
          <w:sz w:val="22"/>
          <w:szCs w:val="22"/>
        </w:rPr>
        <w:t>[</w:t>
      </w:r>
      <w:r w:rsidR="00C7191B" w:rsidRPr="00683905">
        <w:rPr>
          <w:sz w:val="22"/>
          <w:szCs w:val="22"/>
          <w:highlight w:val="yellow"/>
        </w:rPr>
        <w:t xml:space="preserve">single-semester </w:t>
      </w:r>
      <w:r w:rsidR="009146CC" w:rsidRPr="00683905">
        <w:rPr>
          <w:sz w:val="22"/>
          <w:szCs w:val="22"/>
          <w:highlight w:val="yellow"/>
        </w:rPr>
        <w:t>OR academic year</w:t>
      </w:r>
      <w:r w:rsidR="00683905">
        <w:rPr>
          <w:sz w:val="22"/>
          <w:szCs w:val="22"/>
        </w:rPr>
        <w:t>]</w:t>
      </w:r>
      <w:r w:rsidR="009146CC" w:rsidRPr="00C54D55">
        <w:rPr>
          <w:sz w:val="22"/>
          <w:szCs w:val="22"/>
        </w:rPr>
        <w:t xml:space="preserve"> </w:t>
      </w:r>
      <w:r w:rsidRPr="005B17C1">
        <w:rPr>
          <w:sz w:val="22"/>
          <w:szCs w:val="22"/>
        </w:rPr>
        <w:t>graduate assistant appointment. </w:t>
      </w:r>
    </w:p>
    <w:p w14:paraId="32530788" w14:textId="77777777" w:rsidR="005B17C1" w:rsidRPr="005B17C1" w:rsidRDefault="005B17C1" w:rsidP="00C7191B">
      <w:pPr>
        <w:rPr>
          <w:sz w:val="22"/>
          <w:szCs w:val="22"/>
        </w:rPr>
      </w:pPr>
    </w:p>
    <w:p w14:paraId="3654B1CA" w14:textId="77777777" w:rsidR="005B17C1" w:rsidRPr="005B17C1" w:rsidRDefault="00B71249" w:rsidP="00B71249">
      <w:pPr>
        <w:rPr>
          <w:sz w:val="22"/>
          <w:szCs w:val="22"/>
        </w:rPr>
      </w:pPr>
      <w:r w:rsidRPr="00B71249">
        <w:rPr>
          <w:sz w:val="22"/>
          <w:szCs w:val="22"/>
          <w:highlight w:val="yellow"/>
        </w:rPr>
        <w:t>[If applicable, include this section</w:t>
      </w:r>
      <w:r w:rsidR="0095297A" w:rsidRPr="00C54D55">
        <w:rPr>
          <w:sz w:val="22"/>
          <w:szCs w:val="22"/>
          <w:highlight w:val="yellow"/>
        </w:rPr>
        <w:t xml:space="preserve"> - otherwise, DELETE</w:t>
      </w:r>
      <w:r w:rsidRPr="00B71249">
        <w:rPr>
          <w:sz w:val="22"/>
          <w:szCs w:val="22"/>
          <w:highlight w:val="yellow"/>
        </w:rPr>
        <w:t>]</w:t>
      </w:r>
      <w:r w:rsidRPr="00B71249">
        <w:rPr>
          <w:sz w:val="22"/>
          <w:szCs w:val="22"/>
        </w:rPr>
        <w:t> The University recognizes that your preferred name is </w:t>
      </w:r>
      <w:bookmarkStart w:id="1" w:name="m_7314767302998860984_Text3"/>
      <w:bookmarkEnd w:id="1"/>
      <w:r w:rsidRPr="00B71249">
        <w:rPr>
          <w:sz w:val="22"/>
          <w:szCs w:val="22"/>
        </w:rPr>
        <w:fldChar w:fldCharType="begin"/>
      </w:r>
      <w:r w:rsidRPr="00C54D55">
        <w:rPr>
          <w:sz w:val="22"/>
          <w:szCs w:val="22"/>
        </w:rPr>
        <w:instrText xml:space="preserve"> MACROBUTTON  AcceptAllChangesInDocAndStopTracking "[Click here and type Name]" </w:instrText>
      </w:r>
      <w:r w:rsidRPr="00B71249">
        <w:rPr>
          <w:sz w:val="22"/>
          <w:szCs w:val="22"/>
        </w:rPr>
        <w:fldChar w:fldCharType="end"/>
      </w:r>
      <w:r w:rsidRPr="00B71249">
        <w:rPr>
          <w:sz w:val="22"/>
          <w:szCs w:val="22"/>
        </w:rPr>
        <w:t>, however for the purpose of taxes and other legal documents outlined at </w:t>
      </w:r>
      <w:hyperlink r:id="rId7" w:tgtFrame="_blank" w:history="1">
        <w:r w:rsidRPr="00B71249">
          <w:rPr>
            <w:rStyle w:val="Hyperlink"/>
            <w:sz w:val="22"/>
            <w:szCs w:val="22"/>
          </w:rPr>
          <w:t>https://z.umn.edu/LegalName</w:t>
        </w:r>
      </w:hyperlink>
      <w:r w:rsidRPr="00B71249">
        <w:rPr>
          <w:sz w:val="22"/>
          <w:szCs w:val="22"/>
        </w:rPr>
        <w:t> we are required to include your legal name, </w:t>
      </w:r>
      <w:bookmarkStart w:id="2" w:name="m_7314767302998860984_Text4"/>
      <w:bookmarkEnd w:id="2"/>
      <w:r w:rsidRPr="00B71249">
        <w:rPr>
          <w:sz w:val="22"/>
          <w:szCs w:val="22"/>
        </w:rPr>
        <w:fldChar w:fldCharType="begin"/>
      </w:r>
      <w:r w:rsidRPr="00C54D55">
        <w:rPr>
          <w:sz w:val="22"/>
          <w:szCs w:val="22"/>
        </w:rPr>
        <w:instrText xml:space="preserve"> MACROBUTTON  AcceptAllChangesInDocAndStopTracking "[Click here and type legal Name]" </w:instrText>
      </w:r>
      <w:r w:rsidRPr="00B71249">
        <w:rPr>
          <w:sz w:val="22"/>
          <w:szCs w:val="22"/>
        </w:rPr>
        <w:fldChar w:fldCharType="end"/>
      </w:r>
      <w:r w:rsidRPr="00B71249">
        <w:rPr>
          <w:sz w:val="22"/>
          <w:szCs w:val="22"/>
        </w:rPr>
        <w:t>, in this document.</w:t>
      </w:r>
    </w:p>
    <w:p w14:paraId="6A3573DD" w14:textId="77777777" w:rsidR="005B17C1" w:rsidRPr="005B17C1" w:rsidRDefault="005B17C1" w:rsidP="00C7191B">
      <w:pPr>
        <w:rPr>
          <w:sz w:val="22"/>
          <w:szCs w:val="22"/>
        </w:rPr>
      </w:pPr>
    </w:p>
    <w:p w14:paraId="1FAACB31" w14:textId="77777777" w:rsidR="005B17C1" w:rsidRPr="005B17C1" w:rsidRDefault="005B17C1" w:rsidP="00C7191B">
      <w:pPr>
        <w:rPr>
          <w:sz w:val="22"/>
          <w:szCs w:val="22"/>
        </w:rPr>
      </w:pPr>
      <w:r w:rsidRPr="005B17C1">
        <w:rPr>
          <w:sz w:val="22"/>
          <w:szCs w:val="22"/>
        </w:rPr>
        <w:t>Your appointment is subject to satisfactory academic progress toward your degree, satisfactory performance of assistantship duties, and the availability of departmental funding. You are responsible for continuing to comply with any and all licensing, certification, work eligibility, and other requirements for the position, as outlined in the position description. </w:t>
      </w:r>
    </w:p>
    <w:p w14:paraId="7641CB79" w14:textId="77777777" w:rsidR="005B17C1" w:rsidRPr="005B17C1" w:rsidRDefault="005B17C1" w:rsidP="00C7191B">
      <w:pPr>
        <w:rPr>
          <w:sz w:val="22"/>
          <w:szCs w:val="22"/>
        </w:rPr>
      </w:pPr>
    </w:p>
    <w:p w14:paraId="5527D565" w14:textId="77777777" w:rsidR="005B17C1" w:rsidRPr="005B17C1" w:rsidRDefault="005B17C1" w:rsidP="00C7191B">
      <w:pPr>
        <w:rPr>
          <w:i/>
          <w:iCs/>
          <w:sz w:val="22"/>
          <w:szCs w:val="22"/>
        </w:rPr>
      </w:pPr>
      <w:r w:rsidRPr="005B17C1">
        <w:rPr>
          <w:i/>
          <w:iCs/>
          <w:sz w:val="22"/>
          <w:szCs w:val="22"/>
        </w:rPr>
        <w:t>For instructional appointments, all courses are subject to cancellation if minimum enrollment numbers are not attained. If your course(s) is canceled and we are unable to identify another course for you to teach, this offer of employment will be withdrawn.</w:t>
      </w:r>
    </w:p>
    <w:p w14:paraId="74326804" w14:textId="77777777" w:rsidR="005B17C1" w:rsidRPr="005B17C1" w:rsidRDefault="005B17C1" w:rsidP="00C7191B">
      <w:pPr>
        <w:rPr>
          <w:sz w:val="22"/>
          <w:szCs w:val="22"/>
        </w:rPr>
      </w:pPr>
    </w:p>
    <w:p w14:paraId="4CCD69F9" w14:textId="77777777" w:rsidR="009146CC" w:rsidRPr="00C54D55" w:rsidRDefault="009146CC" w:rsidP="009146CC">
      <w:pPr>
        <w:rPr>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33"/>
        <w:gridCol w:w="6432"/>
      </w:tblGrid>
      <w:tr w:rsidR="009146CC" w:rsidRPr="00C54D55" w14:paraId="3914EB63" w14:textId="77777777" w:rsidTr="009146CC">
        <w:trPr>
          <w:trHeight w:val="222"/>
          <w:jc w:val="center"/>
        </w:trPr>
        <w:tc>
          <w:tcPr>
            <w:tcW w:w="92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74D7F" w14:textId="77777777" w:rsidR="009146CC" w:rsidRPr="00C54D55" w:rsidRDefault="009146CC" w:rsidP="00281F38">
            <w:pPr>
              <w:jc w:val="center"/>
              <w:outlineLvl w:val="0"/>
              <w:rPr>
                <w:b/>
                <w:bCs/>
                <w:kern w:val="36"/>
                <w:sz w:val="22"/>
                <w:szCs w:val="22"/>
              </w:rPr>
            </w:pPr>
            <w:r w:rsidRPr="00C54D55">
              <w:rPr>
                <w:b/>
                <w:bCs/>
                <w:color w:val="000000"/>
                <w:kern w:val="36"/>
                <w:sz w:val="22"/>
                <w:szCs w:val="22"/>
              </w:rPr>
              <w:t>Appointment Details</w:t>
            </w:r>
          </w:p>
        </w:tc>
      </w:tr>
      <w:tr w:rsidR="009146CC" w:rsidRPr="00C54D55" w14:paraId="218C42D2" w14:textId="77777777" w:rsidTr="009146CC">
        <w:trPr>
          <w:trHeight w:val="20"/>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6FE51" w14:textId="77777777" w:rsidR="009146CC" w:rsidRPr="00C54D55" w:rsidRDefault="009146CC" w:rsidP="00281F38">
            <w:pPr>
              <w:outlineLvl w:val="1"/>
              <w:rPr>
                <w:b/>
                <w:bCs/>
                <w:sz w:val="22"/>
                <w:szCs w:val="22"/>
              </w:rPr>
            </w:pPr>
            <w:r w:rsidRPr="00C54D55">
              <w:rPr>
                <w:color w:val="000000"/>
                <w:sz w:val="22"/>
                <w:szCs w:val="22"/>
              </w:rPr>
              <w:t>Job Classification:</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762F6" w14:textId="77777777" w:rsidR="009146CC" w:rsidRPr="00C54D55" w:rsidRDefault="009146CC" w:rsidP="00281F38">
            <w:pPr>
              <w:rPr>
                <w:sz w:val="22"/>
                <w:szCs w:val="22"/>
              </w:rPr>
            </w:pPr>
            <w:r w:rsidRPr="00C7191B">
              <w:rPr>
                <w:sz w:val="22"/>
                <w:szCs w:val="22"/>
                <w:highlight w:val="yellow"/>
              </w:rPr>
              <w:t>[classification name and job code number]</w:t>
            </w:r>
          </w:p>
        </w:tc>
      </w:tr>
      <w:tr w:rsidR="009146CC" w:rsidRPr="00C54D55" w14:paraId="0ECF12B5" w14:textId="77777777" w:rsidTr="009146CC">
        <w:trPr>
          <w:trHeight w:val="87"/>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C48C2" w14:textId="77777777" w:rsidR="009146CC" w:rsidRPr="00C54D55" w:rsidRDefault="009146CC" w:rsidP="00281F38">
            <w:pPr>
              <w:outlineLvl w:val="1"/>
              <w:rPr>
                <w:b/>
                <w:bCs/>
                <w:sz w:val="22"/>
                <w:szCs w:val="22"/>
              </w:rPr>
            </w:pPr>
            <w:r w:rsidRPr="00C54D55">
              <w:rPr>
                <w:color w:val="000000"/>
                <w:sz w:val="22"/>
                <w:szCs w:val="22"/>
              </w:rPr>
              <w:t>Appointment Title:</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0057B" w14:textId="77777777" w:rsidR="009146CC" w:rsidRPr="00C54D55" w:rsidRDefault="009146CC" w:rsidP="00281F38">
            <w:pPr>
              <w:rPr>
                <w:sz w:val="22"/>
                <w:szCs w:val="22"/>
              </w:rPr>
            </w:pPr>
            <w:r w:rsidRPr="00C7191B">
              <w:rPr>
                <w:sz w:val="22"/>
                <w:szCs w:val="22"/>
                <w:highlight w:val="yellow"/>
              </w:rPr>
              <w:t>[working title as determined by department]</w:t>
            </w:r>
          </w:p>
        </w:tc>
      </w:tr>
      <w:tr w:rsidR="009146CC" w:rsidRPr="00C54D55" w14:paraId="117AE8C5"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D671F" w14:textId="77777777" w:rsidR="009146CC" w:rsidRPr="00C54D55" w:rsidRDefault="009146CC" w:rsidP="00281F38">
            <w:pPr>
              <w:outlineLvl w:val="1"/>
              <w:rPr>
                <w:b/>
                <w:bCs/>
                <w:sz w:val="22"/>
                <w:szCs w:val="22"/>
              </w:rPr>
            </w:pPr>
            <w:r w:rsidRPr="00C54D55">
              <w:rPr>
                <w:color w:val="000000"/>
                <w:sz w:val="22"/>
                <w:szCs w:val="22"/>
              </w:rPr>
              <w:t>Department:</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9E109" w14:textId="77777777" w:rsidR="009146CC" w:rsidRPr="00C54D55" w:rsidRDefault="009146CC" w:rsidP="00281F38">
            <w:pPr>
              <w:rPr>
                <w:sz w:val="22"/>
                <w:szCs w:val="22"/>
              </w:rPr>
            </w:pPr>
            <w:r w:rsidRPr="00C7191B">
              <w:rPr>
                <w:sz w:val="22"/>
                <w:szCs w:val="22"/>
                <w:highlight w:val="yellow"/>
              </w:rPr>
              <w:t>[name of department]</w:t>
            </w:r>
          </w:p>
        </w:tc>
      </w:tr>
      <w:tr w:rsidR="009146CC" w:rsidRPr="00C54D55" w14:paraId="2D071847"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08085" w14:textId="77777777" w:rsidR="009146CC" w:rsidRPr="00C54D55" w:rsidRDefault="009146CC" w:rsidP="00281F38">
            <w:pPr>
              <w:outlineLvl w:val="1"/>
              <w:rPr>
                <w:color w:val="000000"/>
                <w:sz w:val="22"/>
                <w:szCs w:val="22"/>
              </w:rPr>
            </w:pPr>
            <w:r w:rsidRPr="00C54D55">
              <w:rPr>
                <w:color w:val="000000"/>
                <w:sz w:val="22"/>
                <w:szCs w:val="22"/>
              </w:rPr>
              <w:t>Reports To:</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F3593" w14:textId="77777777" w:rsidR="009146CC" w:rsidRPr="00C54D55" w:rsidRDefault="009146CC" w:rsidP="00281F38">
            <w:pPr>
              <w:rPr>
                <w:sz w:val="22"/>
                <w:szCs w:val="22"/>
              </w:rPr>
            </w:pPr>
            <w:r w:rsidRPr="00C7191B">
              <w:rPr>
                <w:sz w:val="22"/>
                <w:szCs w:val="22"/>
                <w:highlight w:val="yellow"/>
              </w:rPr>
              <w:t>[Name of direct supervisor and email]</w:t>
            </w:r>
          </w:p>
        </w:tc>
      </w:tr>
      <w:tr w:rsidR="009146CC" w:rsidRPr="00C54D55" w14:paraId="3485ABD8"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B2766" w14:textId="77777777" w:rsidR="009146CC" w:rsidRPr="00C54D55" w:rsidRDefault="009146CC" w:rsidP="00281F38">
            <w:pPr>
              <w:outlineLvl w:val="1"/>
              <w:rPr>
                <w:color w:val="000000"/>
                <w:sz w:val="22"/>
                <w:szCs w:val="22"/>
              </w:rPr>
            </w:pPr>
            <w:r w:rsidRPr="00C54D55">
              <w:rPr>
                <w:color w:val="000000"/>
                <w:sz w:val="22"/>
                <w:szCs w:val="22"/>
              </w:rPr>
              <w:t>Percentage of Appointment:</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33218" w14:textId="77777777" w:rsidR="009146CC" w:rsidRPr="00C54D55" w:rsidRDefault="00B5610D" w:rsidP="00281F38">
            <w:pPr>
              <w:rPr>
                <w:sz w:val="22"/>
                <w:szCs w:val="22"/>
                <w:highlight w:val="yellow"/>
              </w:rPr>
            </w:pPr>
            <w:r w:rsidRPr="00C54D55">
              <w:rPr>
                <w:sz w:val="22"/>
                <w:szCs w:val="22"/>
                <w:highlight w:val="yellow"/>
              </w:rPr>
              <w:t>[%</w:t>
            </w:r>
            <w:r w:rsidR="009146CC" w:rsidRPr="00C7191B">
              <w:rPr>
                <w:sz w:val="22"/>
                <w:szCs w:val="22"/>
                <w:highlight w:val="yellow"/>
              </w:rPr>
              <w:t xml:space="preserve"> </w:t>
            </w:r>
            <w:r w:rsidR="00667A9F" w:rsidRPr="00C54D55">
              <w:rPr>
                <w:sz w:val="22"/>
                <w:szCs w:val="22"/>
                <w:highlight w:val="yellow"/>
              </w:rPr>
              <w:t>time] [</w:t>
            </w:r>
            <w:r w:rsidR="009146CC" w:rsidRPr="00C7191B">
              <w:rPr>
                <w:sz w:val="22"/>
                <w:szCs w:val="22"/>
                <w:highlight w:val="yellow"/>
              </w:rPr>
              <w:t>standard hours per week]</w:t>
            </w:r>
          </w:p>
        </w:tc>
      </w:tr>
      <w:tr w:rsidR="003A4FB9" w:rsidRPr="00C54D55" w14:paraId="0C0C55A7"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E5151" w14:textId="77777777" w:rsidR="003A4FB9" w:rsidRPr="00C54D55" w:rsidRDefault="003A4FB9" w:rsidP="00281F38">
            <w:pPr>
              <w:outlineLvl w:val="1"/>
              <w:rPr>
                <w:color w:val="000000"/>
                <w:sz w:val="22"/>
                <w:szCs w:val="22"/>
              </w:rPr>
            </w:pPr>
            <w:proofErr w:type="spellStart"/>
            <w:r w:rsidRPr="00C54D55">
              <w:rPr>
                <w:color w:val="000000"/>
                <w:sz w:val="22"/>
                <w:szCs w:val="22"/>
              </w:rPr>
              <w:t>Chartstring</w:t>
            </w:r>
            <w:proofErr w:type="spellEnd"/>
            <w:r w:rsidRPr="00C54D55">
              <w:rPr>
                <w:color w:val="000000"/>
                <w:sz w:val="22"/>
                <w:szCs w:val="22"/>
              </w:rPr>
              <w:t>:</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24DB8" w14:textId="77777777" w:rsidR="003A4FB9" w:rsidRPr="00C54D55" w:rsidRDefault="003A4FB9" w:rsidP="00281F38">
            <w:pPr>
              <w:rPr>
                <w:sz w:val="22"/>
                <w:szCs w:val="22"/>
                <w:highlight w:val="yellow"/>
              </w:rPr>
            </w:pPr>
            <w:r w:rsidRPr="00C54D55">
              <w:rPr>
                <w:sz w:val="22"/>
                <w:szCs w:val="22"/>
                <w:highlight w:val="yellow"/>
              </w:rPr>
              <w:t>[EFS]</w:t>
            </w:r>
          </w:p>
        </w:tc>
      </w:tr>
      <w:tr w:rsidR="009146CC" w:rsidRPr="00C54D55" w14:paraId="034DE4A1"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E97EC" w14:textId="77777777" w:rsidR="009146CC" w:rsidRPr="00C54D55" w:rsidRDefault="009146CC" w:rsidP="00281F38">
            <w:pPr>
              <w:outlineLvl w:val="1"/>
              <w:rPr>
                <w:color w:val="000000"/>
                <w:sz w:val="22"/>
                <w:szCs w:val="22"/>
              </w:rPr>
            </w:pPr>
            <w:r w:rsidRPr="00C54D55">
              <w:rPr>
                <w:color w:val="000000"/>
                <w:sz w:val="22"/>
                <w:szCs w:val="22"/>
              </w:rPr>
              <w:t>Hourly Pay Rate</w:t>
            </w:r>
            <w:r w:rsidR="00DF306F" w:rsidRPr="00C54D55">
              <w:rPr>
                <w:color w:val="000000"/>
                <w:sz w:val="22"/>
                <w:szCs w:val="22"/>
              </w:rPr>
              <w:t>:</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711AE" w14:textId="77777777" w:rsidR="009146CC" w:rsidRPr="00C54D55" w:rsidRDefault="00DF306F" w:rsidP="00281F38">
            <w:pPr>
              <w:rPr>
                <w:sz w:val="22"/>
                <w:szCs w:val="22"/>
                <w:highlight w:val="yellow"/>
              </w:rPr>
            </w:pPr>
            <w:r w:rsidRPr="00C54D55">
              <w:rPr>
                <w:sz w:val="22"/>
                <w:szCs w:val="22"/>
                <w:highlight w:val="yellow"/>
              </w:rPr>
              <w:t>BA $27.</w:t>
            </w:r>
            <w:r w:rsidR="009217C1">
              <w:rPr>
                <w:sz w:val="22"/>
                <w:szCs w:val="22"/>
                <w:highlight w:val="yellow"/>
              </w:rPr>
              <w:t>95</w:t>
            </w:r>
            <w:r w:rsidRPr="00C54D55">
              <w:rPr>
                <w:sz w:val="22"/>
                <w:szCs w:val="22"/>
                <w:highlight w:val="yellow"/>
              </w:rPr>
              <w:t>; MA $</w:t>
            </w:r>
            <w:r w:rsidR="009217C1">
              <w:rPr>
                <w:sz w:val="22"/>
                <w:szCs w:val="22"/>
                <w:highlight w:val="yellow"/>
              </w:rPr>
              <w:t>30.29</w:t>
            </w:r>
            <w:r w:rsidRPr="00C54D55">
              <w:rPr>
                <w:sz w:val="22"/>
                <w:szCs w:val="22"/>
                <w:highlight w:val="yellow"/>
              </w:rPr>
              <w:t>; PhD $3</w:t>
            </w:r>
            <w:r w:rsidR="009217C1">
              <w:rPr>
                <w:sz w:val="22"/>
                <w:szCs w:val="22"/>
                <w:highlight w:val="yellow"/>
              </w:rPr>
              <w:t>7.24</w:t>
            </w:r>
            <w:r w:rsidRPr="00C54D55">
              <w:rPr>
                <w:sz w:val="22"/>
                <w:szCs w:val="22"/>
                <w:highlight w:val="yellow"/>
              </w:rPr>
              <w:t xml:space="preserve"> (based on degree earned)</w:t>
            </w:r>
          </w:p>
        </w:tc>
      </w:tr>
      <w:tr w:rsidR="009146CC" w:rsidRPr="00C54D55" w14:paraId="50399C49"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8B29A" w14:textId="77777777" w:rsidR="009146CC" w:rsidRPr="00C54D55" w:rsidRDefault="009146CC" w:rsidP="00281F38">
            <w:pPr>
              <w:outlineLvl w:val="1"/>
              <w:rPr>
                <w:color w:val="000000"/>
                <w:sz w:val="22"/>
                <w:szCs w:val="22"/>
              </w:rPr>
            </w:pPr>
            <w:r w:rsidRPr="00C54D55">
              <w:rPr>
                <w:color w:val="000000"/>
                <w:sz w:val="22"/>
                <w:szCs w:val="22"/>
              </w:rPr>
              <w:t>Work Location:</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8AE0B" w14:textId="77777777" w:rsidR="009146CC" w:rsidRPr="00C54D55" w:rsidRDefault="009146CC" w:rsidP="00281F38">
            <w:pPr>
              <w:rPr>
                <w:sz w:val="22"/>
                <w:szCs w:val="22"/>
                <w:highlight w:val="yellow"/>
              </w:rPr>
            </w:pPr>
            <w:r w:rsidRPr="00C7191B">
              <w:rPr>
                <w:sz w:val="22"/>
                <w:szCs w:val="22"/>
                <w:highlight w:val="yellow"/>
              </w:rPr>
              <w:t>[work location, list any required travel]</w:t>
            </w:r>
          </w:p>
        </w:tc>
      </w:tr>
      <w:tr w:rsidR="009146CC" w:rsidRPr="00C54D55" w14:paraId="001823A4"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D7083" w14:textId="77777777" w:rsidR="009146CC" w:rsidRPr="00C54D55" w:rsidRDefault="009146CC" w:rsidP="00281F38">
            <w:pPr>
              <w:outlineLvl w:val="1"/>
              <w:rPr>
                <w:color w:val="000000"/>
                <w:sz w:val="22"/>
                <w:szCs w:val="22"/>
              </w:rPr>
            </w:pPr>
            <w:r w:rsidRPr="00C54D55">
              <w:rPr>
                <w:color w:val="000000"/>
                <w:sz w:val="22"/>
                <w:szCs w:val="22"/>
              </w:rPr>
              <w:t>Start and End Date:</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2432E" w14:textId="77777777" w:rsidR="009146CC" w:rsidRPr="00C54D55" w:rsidRDefault="009146CC" w:rsidP="00281F38">
            <w:pPr>
              <w:rPr>
                <w:sz w:val="22"/>
                <w:szCs w:val="22"/>
                <w:highlight w:val="yellow"/>
              </w:rPr>
            </w:pPr>
            <w:r w:rsidRPr="00C7191B">
              <w:rPr>
                <w:sz w:val="22"/>
                <w:szCs w:val="22"/>
                <w:highlight w:val="yellow"/>
              </w:rPr>
              <w:t xml:space="preserve">[Start </w:t>
            </w:r>
            <w:r w:rsidR="00B5610D" w:rsidRPr="00C54D55">
              <w:rPr>
                <w:sz w:val="22"/>
                <w:szCs w:val="22"/>
                <w:highlight w:val="yellow"/>
              </w:rPr>
              <w:t xml:space="preserve">end dates of </w:t>
            </w:r>
            <w:r w:rsidRPr="00C7191B">
              <w:rPr>
                <w:sz w:val="22"/>
                <w:szCs w:val="22"/>
                <w:highlight w:val="yellow"/>
              </w:rPr>
              <w:t>the appointment]</w:t>
            </w:r>
          </w:p>
        </w:tc>
      </w:tr>
      <w:tr w:rsidR="009146CC" w:rsidRPr="00C54D55" w14:paraId="72BDC31C"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BFB95" w14:textId="77777777" w:rsidR="009146CC" w:rsidRPr="00C54D55" w:rsidRDefault="009146CC" w:rsidP="00281F38">
            <w:pPr>
              <w:outlineLvl w:val="1"/>
              <w:rPr>
                <w:b/>
                <w:bCs/>
                <w:sz w:val="22"/>
                <w:szCs w:val="22"/>
              </w:rPr>
            </w:pPr>
            <w:r w:rsidRPr="00C54D55">
              <w:rPr>
                <w:color w:val="000000"/>
                <w:sz w:val="22"/>
                <w:szCs w:val="22"/>
              </w:rPr>
              <w:lastRenderedPageBreak/>
              <w:t>Instructional Assignments(s):</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F5508" w14:textId="77777777" w:rsidR="009146CC" w:rsidRPr="00C54D55" w:rsidRDefault="009146CC" w:rsidP="00281F38">
            <w:pPr>
              <w:rPr>
                <w:sz w:val="22"/>
                <w:szCs w:val="22"/>
                <w:highlight w:val="yellow"/>
              </w:rPr>
            </w:pPr>
            <w:r w:rsidRPr="00C7191B">
              <w:rPr>
                <w:sz w:val="22"/>
                <w:szCs w:val="22"/>
                <w:highlight w:val="yellow"/>
              </w:rPr>
              <w:t>[Course Number], [Course Title] - [Number] Credit(s)</w:t>
            </w:r>
            <w:r w:rsidRPr="00C54D55">
              <w:rPr>
                <w:sz w:val="22"/>
                <w:szCs w:val="22"/>
                <w:highlight w:val="yellow"/>
              </w:rPr>
              <w:t>, Supervisee(s)</w:t>
            </w:r>
          </w:p>
        </w:tc>
      </w:tr>
      <w:tr w:rsidR="009146CC" w:rsidRPr="00C54D55" w14:paraId="0B2C60FD"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2F3A5" w14:textId="77777777" w:rsidR="009146CC" w:rsidRPr="00C54D55" w:rsidRDefault="009146CC" w:rsidP="00281F38">
            <w:pPr>
              <w:outlineLvl w:val="1"/>
              <w:rPr>
                <w:b/>
                <w:bCs/>
                <w:sz w:val="22"/>
                <w:szCs w:val="22"/>
              </w:rPr>
            </w:pPr>
            <w:r w:rsidRPr="00C54D55">
              <w:rPr>
                <w:color w:val="000000"/>
                <w:sz w:val="22"/>
                <w:szCs w:val="22"/>
              </w:rPr>
              <w:t>HR Contact:</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9EAAB" w14:textId="77777777" w:rsidR="009146CC" w:rsidRPr="00C54D55" w:rsidRDefault="00B5610D" w:rsidP="00281F38">
            <w:pPr>
              <w:rPr>
                <w:sz w:val="22"/>
                <w:szCs w:val="22"/>
              </w:rPr>
            </w:pPr>
            <w:r w:rsidRPr="00C54D55">
              <w:rPr>
                <w:sz w:val="22"/>
                <w:szCs w:val="22"/>
              </w:rPr>
              <w:t>Cecilia Colizza, sph-hr@umn.edu</w:t>
            </w:r>
          </w:p>
        </w:tc>
      </w:tr>
      <w:tr w:rsidR="009146CC" w:rsidRPr="00C54D55" w14:paraId="5F550E68" w14:textId="77777777" w:rsidTr="009146CC">
        <w:trPr>
          <w:jc w:val="center"/>
        </w:trPr>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18C99" w14:textId="77777777" w:rsidR="009146CC" w:rsidRPr="00C54D55" w:rsidRDefault="009146CC" w:rsidP="00281F38">
            <w:pPr>
              <w:outlineLvl w:val="1"/>
              <w:rPr>
                <w:b/>
                <w:bCs/>
                <w:sz w:val="22"/>
                <w:szCs w:val="22"/>
              </w:rPr>
            </w:pPr>
            <w:r w:rsidRPr="00C54D55">
              <w:rPr>
                <w:color w:val="000000"/>
                <w:sz w:val="22"/>
                <w:szCs w:val="22"/>
              </w:rPr>
              <w:t>Payroll Contact:</w:t>
            </w:r>
          </w:p>
        </w:tc>
        <w:tc>
          <w:tcPr>
            <w:tcW w:w="64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B9663" w14:textId="77777777" w:rsidR="009146CC" w:rsidRPr="00C54D55" w:rsidRDefault="00B5610D" w:rsidP="00281F38">
            <w:pPr>
              <w:rPr>
                <w:sz w:val="22"/>
                <w:szCs w:val="22"/>
              </w:rPr>
            </w:pPr>
            <w:r w:rsidRPr="00C54D55">
              <w:rPr>
                <w:sz w:val="22"/>
                <w:szCs w:val="22"/>
              </w:rPr>
              <w:t>Kelly Rosemark, epichpay@umn.edu</w:t>
            </w:r>
          </w:p>
        </w:tc>
      </w:tr>
    </w:tbl>
    <w:p w14:paraId="5D169FB2" w14:textId="77777777" w:rsidR="005B17C1" w:rsidRPr="005B17C1" w:rsidRDefault="005B17C1" w:rsidP="00C7191B">
      <w:pPr>
        <w:rPr>
          <w:sz w:val="22"/>
          <w:szCs w:val="22"/>
        </w:rPr>
      </w:pPr>
    </w:p>
    <w:p w14:paraId="47F9496E" w14:textId="77777777" w:rsidR="005B17C1" w:rsidRPr="005B17C1" w:rsidRDefault="005B17C1" w:rsidP="00C7191B">
      <w:pPr>
        <w:rPr>
          <w:b/>
          <w:bCs/>
          <w:sz w:val="22"/>
          <w:szCs w:val="22"/>
        </w:rPr>
      </w:pPr>
      <w:r w:rsidRPr="005B17C1">
        <w:rPr>
          <w:b/>
          <w:bCs/>
          <w:sz w:val="22"/>
          <w:szCs w:val="22"/>
        </w:rPr>
        <w:t>Job Responsibilities:</w:t>
      </w:r>
    </w:p>
    <w:p w14:paraId="4182CBAA" w14:textId="77777777" w:rsidR="005B17C1" w:rsidRPr="005B17C1" w:rsidRDefault="005B17C1" w:rsidP="00C7191B">
      <w:pPr>
        <w:rPr>
          <w:sz w:val="22"/>
          <w:szCs w:val="22"/>
        </w:rPr>
      </w:pPr>
      <w:r w:rsidRPr="005B17C1">
        <w:rPr>
          <w:sz w:val="22"/>
          <w:szCs w:val="22"/>
        </w:rPr>
        <w:t xml:space="preserve">Your position includes the following work responsibilities. </w:t>
      </w:r>
      <w:r w:rsidRPr="005B17C1">
        <w:rPr>
          <w:sz w:val="22"/>
          <w:szCs w:val="22"/>
          <w:highlight w:val="yellow"/>
        </w:rPr>
        <w:t>[attach position description or enter job duties here]</w:t>
      </w:r>
    </w:p>
    <w:p w14:paraId="51CC1644" w14:textId="77777777" w:rsidR="005B17C1" w:rsidRPr="005B17C1" w:rsidRDefault="005B17C1" w:rsidP="00C7191B">
      <w:pPr>
        <w:rPr>
          <w:sz w:val="22"/>
          <w:szCs w:val="22"/>
        </w:rPr>
      </w:pPr>
    </w:p>
    <w:p w14:paraId="1D7F22EB" w14:textId="77777777" w:rsidR="005B17C1" w:rsidRPr="005B17C1" w:rsidRDefault="005B17C1" w:rsidP="00C7191B">
      <w:pPr>
        <w:rPr>
          <w:b/>
          <w:bCs/>
          <w:sz w:val="22"/>
          <w:szCs w:val="22"/>
        </w:rPr>
      </w:pPr>
      <w:r w:rsidRPr="005B17C1">
        <w:rPr>
          <w:b/>
          <w:bCs/>
          <w:sz w:val="22"/>
          <w:szCs w:val="22"/>
        </w:rPr>
        <w:t>Anticipated Schedule:</w:t>
      </w:r>
    </w:p>
    <w:p w14:paraId="316B60A5" w14:textId="77777777" w:rsidR="005B17C1" w:rsidRPr="005B17C1" w:rsidRDefault="005B17C1" w:rsidP="00C7191B">
      <w:pPr>
        <w:rPr>
          <w:sz w:val="22"/>
          <w:szCs w:val="22"/>
        </w:rPr>
      </w:pPr>
      <w:r w:rsidRPr="005B17C1">
        <w:rPr>
          <w:sz w:val="22"/>
          <w:szCs w:val="22"/>
          <w:highlight w:val="yellow"/>
        </w:rPr>
        <w:t>[if the set schedule is generally known, include any known mandatory meetings and any hours expected beyond weekdays, 8:00 am-4:30 pm, office hours are set by GA unless indicated here].</w:t>
      </w:r>
    </w:p>
    <w:p w14:paraId="7F677A85" w14:textId="77777777" w:rsidR="005B17C1" w:rsidRPr="005B17C1" w:rsidRDefault="005B17C1" w:rsidP="00C7191B">
      <w:pPr>
        <w:rPr>
          <w:sz w:val="22"/>
          <w:szCs w:val="22"/>
        </w:rPr>
      </w:pPr>
    </w:p>
    <w:p w14:paraId="3FD445B0" w14:textId="77777777" w:rsidR="005B17C1" w:rsidRDefault="005B17C1" w:rsidP="00C7191B">
      <w:pPr>
        <w:rPr>
          <w:sz w:val="22"/>
          <w:szCs w:val="22"/>
        </w:rPr>
      </w:pPr>
      <w:r w:rsidRPr="005B17C1">
        <w:rPr>
          <w:sz w:val="22"/>
          <w:szCs w:val="22"/>
        </w:rPr>
        <w:t>Academic year graduate assistantship appointment dates are standardized across each University campus for payroll and benefits purposes. Your individual work schedule corresponds to the actual course, practicum, or student teaching calendar dates and is determined in consultation with your supervisor, which may be subject to change.</w:t>
      </w:r>
    </w:p>
    <w:p w14:paraId="4D825710" w14:textId="77777777" w:rsidR="00070F3D" w:rsidRDefault="00070F3D" w:rsidP="00C7191B">
      <w:pPr>
        <w:rPr>
          <w:sz w:val="22"/>
          <w:szCs w:val="22"/>
        </w:rPr>
      </w:pPr>
    </w:p>
    <w:p w14:paraId="1C52F0C2" w14:textId="77777777" w:rsidR="00070F3D" w:rsidRPr="005B17C1" w:rsidRDefault="00070F3D" w:rsidP="00C7191B">
      <w:pPr>
        <w:rPr>
          <w:sz w:val="22"/>
          <w:szCs w:val="22"/>
        </w:rPr>
      </w:pPr>
      <w:r w:rsidRPr="00070F3D">
        <w:rPr>
          <w:sz w:val="22"/>
          <w:szCs w:val="22"/>
        </w:rPr>
        <w:t>Any changes to the work arrangement must be reviewed and approved by SPH Human Resources. Out of state employment is subject to approval by OHR and is not guaranteed.</w:t>
      </w:r>
    </w:p>
    <w:p w14:paraId="34EB0431" w14:textId="77777777" w:rsidR="005B17C1" w:rsidRPr="005B17C1" w:rsidRDefault="005B17C1" w:rsidP="00C7191B">
      <w:pPr>
        <w:rPr>
          <w:sz w:val="22"/>
          <w:szCs w:val="22"/>
        </w:rPr>
      </w:pPr>
    </w:p>
    <w:p w14:paraId="370C8ABE" w14:textId="77777777" w:rsidR="005B17C1" w:rsidRPr="005B17C1" w:rsidRDefault="005B17C1" w:rsidP="00C7191B">
      <w:pPr>
        <w:rPr>
          <w:b/>
          <w:bCs/>
          <w:sz w:val="22"/>
          <w:szCs w:val="22"/>
        </w:rPr>
      </w:pPr>
      <w:r w:rsidRPr="005B17C1">
        <w:rPr>
          <w:b/>
          <w:bCs/>
          <w:sz w:val="22"/>
          <w:szCs w:val="22"/>
        </w:rPr>
        <w:t>Employment Contingencies: </w:t>
      </w:r>
    </w:p>
    <w:p w14:paraId="773364AD" w14:textId="77777777" w:rsidR="005B17C1" w:rsidRPr="005B17C1" w:rsidRDefault="005B17C1" w:rsidP="003A4FB9">
      <w:pPr>
        <w:numPr>
          <w:ilvl w:val="0"/>
          <w:numId w:val="27"/>
        </w:numPr>
        <w:rPr>
          <w:sz w:val="22"/>
          <w:szCs w:val="22"/>
        </w:rPr>
      </w:pPr>
      <w:r w:rsidRPr="005B17C1">
        <w:rPr>
          <w:sz w:val="22"/>
          <w:szCs w:val="22"/>
        </w:rPr>
        <w:t>Eligibility for a Graduate Assistant position requires that you are enrolled in a graduate program at the University of Minnesota.</w:t>
      </w:r>
    </w:p>
    <w:p w14:paraId="09AA2FE5" w14:textId="77777777" w:rsidR="005B17C1" w:rsidRPr="005B17C1" w:rsidRDefault="005B17C1" w:rsidP="003A4FB9">
      <w:pPr>
        <w:numPr>
          <w:ilvl w:val="1"/>
          <w:numId w:val="27"/>
        </w:numPr>
        <w:rPr>
          <w:sz w:val="22"/>
          <w:szCs w:val="22"/>
        </w:rPr>
      </w:pPr>
      <w:r w:rsidRPr="005B17C1">
        <w:rPr>
          <w:sz w:val="22"/>
          <w:szCs w:val="22"/>
        </w:rPr>
        <w:t xml:space="preserve">Fall/Spring Semester: Regular assistantships require six credits: Advanced Masters and Ph.D. Candidates require one credit. Exceptions for fewer credits may be requested (see </w:t>
      </w:r>
      <w:hyperlink r:id="rId8" w:history="1">
        <w:r w:rsidRPr="005B17C1">
          <w:rPr>
            <w:rStyle w:val="Hyperlink"/>
            <w:sz w:val="22"/>
            <w:szCs w:val="22"/>
          </w:rPr>
          <w:t>website</w:t>
        </w:r>
      </w:hyperlink>
      <w:r w:rsidRPr="005B17C1">
        <w:rPr>
          <w:sz w:val="22"/>
          <w:szCs w:val="22"/>
        </w:rPr>
        <w:t xml:space="preserve"> for details).</w:t>
      </w:r>
    </w:p>
    <w:p w14:paraId="60FC1F29" w14:textId="77777777" w:rsidR="005B17C1" w:rsidRPr="005B17C1" w:rsidRDefault="005B17C1" w:rsidP="003A4FB9">
      <w:pPr>
        <w:numPr>
          <w:ilvl w:val="1"/>
          <w:numId w:val="27"/>
        </w:numPr>
        <w:rPr>
          <w:sz w:val="22"/>
          <w:szCs w:val="22"/>
        </w:rPr>
      </w:pPr>
      <w:r w:rsidRPr="005B17C1">
        <w:rPr>
          <w:sz w:val="22"/>
          <w:szCs w:val="22"/>
        </w:rPr>
        <w:t>Registration must be completed by the second week of classes and maintained for the semester. Withdrawal from all credits results in termination of the assistantship.</w:t>
      </w:r>
    </w:p>
    <w:p w14:paraId="43443FDC" w14:textId="77777777" w:rsidR="005B17C1" w:rsidRPr="005B17C1" w:rsidRDefault="005B17C1" w:rsidP="003A4FB9">
      <w:pPr>
        <w:numPr>
          <w:ilvl w:val="0"/>
          <w:numId w:val="27"/>
        </w:numPr>
        <w:rPr>
          <w:sz w:val="22"/>
          <w:szCs w:val="22"/>
        </w:rPr>
      </w:pPr>
      <w:r w:rsidRPr="005B17C1">
        <w:rPr>
          <w:b/>
          <w:bCs/>
          <w:sz w:val="22"/>
          <w:szCs w:val="22"/>
        </w:rPr>
        <w:t>The University of Minnesota is required by law to verify the identity and work eligibility for all employees, whether U.S. citizens or not, by filing an Employment Eligibility Verification Form I-9</w:t>
      </w:r>
      <w:r w:rsidRPr="005B17C1">
        <w:rPr>
          <w:sz w:val="22"/>
          <w:szCs w:val="22"/>
        </w:rPr>
        <w:t>. The University uses the online version of Form I-9 and E-Verify. You must complete the I-9 Form—both Sections 1 and 2—on or before your first day of work for pay.</w:t>
      </w:r>
    </w:p>
    <w:p w14:paraId="2C52BE34" w14:textId="77777777" w:rsidR="005B17C1" w:rsidRPr="005B17C1" w:rsidRDefault="005B17C1" w:rsidP="003A4FB9">
      <w:pPr>
        <w:numPr>
          <w:ilvl w:val="1"/>
          <w:numId w:val="27"/>
        </w:numPr>
        <w:rPr>
          <w:sz w:val="22"/>
          <w:szCs w:val="22"/>
        </w:rPr>
      </w:pPr>
      <w:r w:rsidRPr="005B17C1">
        <w:rPr>
          <w:sz w:val="22"/>
          <w:szCs w:val="22"/>
        </w:rPr>
        <w:t xml:space="preserve">Start by submitting </w:t>
      </w:r>
      <w:hyperlink r:id="rId9" w:history="1">
        <w:r w:rsidRPr="005B17C1">
          <w:rPr>
            <w:rStyle w:val="Hyperlink"/>
            <w:sz w:val="22"/>
            <w:szCs w:val="22"/>
          </w:rPr>
          <w:t>Section 1 of the I-9 Form</w:t>
        </w:r>
      </w:hyperlink>
      <w:r w:rsidRPr="005B17C1">
        <w:rPr>
          <w:sz w:val="22"/>
          <w:szCs w:val="22"/>
        </w:rPr>
        <w:t xml:space="preserve"> on or before your first day of work for pay. The employer name or code is 13636.</w:t>
      </w:r>
    </w:p>
    <w:p w14:paraId="7D579E37" w14:textId="77777777" w:rsidR="005B17C1" w:rsidRPr="005B17C1" w:rsidRDefault="005B17C1" w:rsidP="003A4FB9">
      <w:pPr>
        <w:numPr>
          <w:ilvl w:val="1"/>
          <w:numId w:val="27"/>
        </w:numPr>
        <w:rPr>
          <w:sz w:val="22"/>
          <w:szCs w:val="22"/>
        </w:rPr>
      </w:pPr>
      <w:r w:rsidRPr="005B17C1">
        <w:rPr>
          <w:sz w:val="22"/>
          <w:szCs w:val="22"/>
        </w:rPr>
        <w:t>Section 2 will be completed on or before your first day of work for pay and requires you to provide the required I-9 documentation to establish your identity and authorization to work.</w:t>
      </w:r>
    </w:p>
    <w:p w14:paraId="255D8F34" w14:textId="77777777" w:rsidR="005B17C1" w:rsidRPr="005B17C1" w:rsidRDefault="005B17C1" w:rsidP="00C7191B">
      <w:pPr>
        <w:rPr>
          <w:sz w:val="22"/>
          <w:szCs w:val="22"/>
        </w:rPr>
      </w:pPr>
    </w:p>
    <w:p w14:paraId="114B9509" w14:textId="77777777" w:rsidR="005B17C1" w:rsidRPr="005B17C1" w:rsidRDefault="005B17C1" w:rsidP="00C7191B">
      <w:pPr>
        <w:rPr>
          <w:b/>
          <w:bCs/>
          <w:sz w:val="22"/>
          <w:szCs w:val="22"/>
        </w:rPr>
      </w:pPr>
      <w:r w:rsidRPr="005B17C1">
        <w:rPr>
          <w:b/>
          <w:bCs/>
          <w:sz w:val="22"/>
          <w:szCs w:val="22"/>
        </w:rPr>
        <w:t>Payroll: </w:t>
      </w:r>
    </w:p>
    <w:p w14:paraId="1BA13744" w14:textId="77777777" w:rsidR="005B17C1" w:rsidRPr="005B17C1" w:rsidRDefault="005B17C1" w:rsidP="003A4FB9">
      <w:pPr>
        <w:numPr>
          <w:ilvl w:val="0"/>
          <w:numId w:val="29"/>
        </w:numPr>
        <w:rPr>
          <w:sz w:val="22"/>
          <w:szCs w:val="22"/>
        </w:rPr>
      </w:pPr>
      <w:r w:rsidRPr="005B17C1">
        <w:rPr>
          <w:sz w:val="22"/>
          <w:szCs w:val="22"/>
        </w:rPr>
        <w:t xml:space="preserve">The pay period is 14 days in length and you will be paid bi-weekly (every other Wednesday). You may expect your first paycheck on </w:t>
      </w:r>
      <w:r w:rsidRPr="005B17C1">
        <w:rPr>
          <w:sz w:val="22"/>
          <w:szCs w:val="22"/>
          <w:highlight w:val="yellow"/>
        </w:rPr>
        <w:t>[include first paycheck date]</w:t>
      </w:r>
      <w:r w:rsidRPr="005B17C1">
        <w:rPr>
          <w:sz w:val="22"/>
          <w:szCs w:val="22"/>
        </w:rPr>
        <w:t xml:space="preserve">. A complete payroll calendar can be found: </w:t>
      </w:r>
      <w:hyperlink r:id="rId10" w:history="1">
        <w:r w:rsidRPr="005B17C1">
          <w:rPr>
            <w:rStyle w:val="Hyperlink"/>
            <w:sz w:val="22"/>
            <w:szCs w:val="22"/>
          </w:rPr>
          <w:t>Payroll and HRMS Calendars.</w:t>
        </w:r>
      </w:hyperlink>
      <w:r w:rsidRPr="005B17C1">
        <w:rPr>
          <w:sz w:val="22"/>
          <w:szCs w:val="22"/>
        </w:rPr>
        <w:t> </w:t>
      </w:r>
    </w:p>
    <w:p w14:paraId="12D1D9A3" w14:textId="77777777" w:rsidR="005B17C1" w:rsidRPr="005B17C1" w:rsidRDefault="005B17C1" w:rsidP="003A4FB9">
      <w:pPr>
        <w:numPr>
          <w:ilvl w:val="0"/>
          <w:numId w:val="29"/>
        </w:numPr>
        <w:rPr>
          <w:sz w:val="22"/>
          <w:szCs w:val="22"/>
        </w:rPr>
      </w:pPr>
      <w:r w:rsidRPr="005B17C1">
        <w:rPr>
          <w:sz w:val="22"/>
          <w:szCs w:val="22"/>
        </w:rPr>
        <w:t>Your position fits one of the “Student-Employees” exemptions from the overtime provisions of the Fair Labor Standards Act and applicable Minnesota law.</w:t>
      </w:r>
    </w:p>
    <w:p w14:paraId="179702F5" w14:textId="77777777" w:rsidR="005B17C1" w:rsidRPr="005B17C1" w:rsidRDefault="005B17C1" w:rsidP="003A4FB9">
      <w:pPr>
        <w:numPr>
          <w:ilvl w:val="0"/>
          <w:numId w:val="29"/>
        </w:numPr>
        <w:rPr>
          <w:sz w:val="22"/>
          <w:szCs w:val="22"/>
        </w:rPr>
      </w:pPr>
      <w:r w:rsidRPr="005B17C1">
        <w:rPr>
          <w:sz w:val="22"/>
          <w:szCs w:val="22"/>
        </w:rPr>
        <w:t>Deductions will be taken from your paycheck as required by law for federal and state income tax withholding. There will be a deduction of 6.2% for Social Security (Old-Age, Survivors, and Disability Insurance) up to the applicable income limit and 1.45% for Medicare unless you are temporarily present in the U.S. on an F-1, J-1, M-1, and Q-1 visa, and a nonresident for income tax purposes under section 7701(b) of the Internal Revenue Code (other conditions also apply). Social Security and Medicare taxes may be called “Federal Insurance Contribution Act” or “FICA” taxes. You may elect voluntary deductions for employee benefits.</w:t>
      </w:r>
    </w:p>
    <w:p w14:paraId="17592216" w14:textId="77777777" w:rsidR="005B17C1" w:rsidRPr="005B17C1" w:rsidRDefault="005B17C1" w:rsidP="00C7191B">
      <w:pPr>
        <w:rPr>
          <w:sz w:val="22"/>
          <w:szCs w:val="22"/>
        </w:rPr>
      </w:pPr>
    </w:p>
    <w:p w14:paraId="517D587E" w14:textId="77777777" w:rsidR="00C54D55" w:rsidRDefault="00C54D55" w:rsidP="00C7191B">
      <w:pPr>
        <w:rPr>
          <w:b/>
          <w:bCs/>
          <w:sz w:val="22"/>
          <w:szCs w:val="22"/>
        </w:rPr>
      </w:pPr>
    </w:p>
    <w:p w14:paraId="50B8C3F2" w14:textId="77777777" w:rsidR="00C54D55" w:rsidRDefault="00C54D55" w:rsidP="00C7191B">
      <w:pPr>
        <w:rPr>
          <w:b/>
          <w:bCs/>
          <w:sz w:val="22"/>
          <w:szCs w:val="22"/>
        </w:rPr>
      </w:pPr>
    </w:p>
    <w:p w14:paraId="5B420383" w14:textId="77777777" w:rsidR="00C54D55" w:rsidRDefault="00C54D55" w:rsidP="00C7191B">
      <w:pPr>
        <w:rPr>
          <w:b/>
          <w:bCs/>
          <w:sz w:val="22"/>
          <w:szCs w:val="22"/>
        </w:rPr>
      </w:pPr>
    </w:p>
    <w:p w14:paraId="0E8DA850" w14:textId="77777777" w:rsidR="00C54D55" w:rsidRDefault="00C54D55" w:rsidP="00C7191B">
      <w:pPr>
        <w:rPr>
          <w:b/>
          <w:bCs/>
          <w:sz w:val="22"/>
          <w:szCs w:val="22"/>
        </w:rPr>
      </w:pPr>
    </w:p>
    <w:p w14:paraId="6B7EB1DE" w14:textId="77777777" w:rsidR="00C54D55" w:rsidRDefault="00C54D55" w:rsidP="00C7191B">
      <w:pPr>
        <w:rPr>
          <w:b/>
          <w:bCs/>
          <w:sz w:val="22"/>
          <w:szCs w:val="22"/>
        </w:rPr>
      </w:pPr>
    </w:p>
    <w:p w14:paraId="767A8350" w14:textId="77777777" w:rsidR="005B17C1" w:rsidRPr="005B17C1" w:rsidRDefault="005B17C1" w:rsidP="00C7191B">
      <w:pPr>
        <w:rPr>
          <w:b/>
          <w:bCs/>
          <w:sz w:val="22"/>
          <w:szCs w:val="22"/>
        </w:rPr>
      </w:pPr>
      <w:r w:rsidRPr="005B17C1">
        <w:rPr>
          <w:b/>
          <w:bCs/>
          <w:sz w:val="22"/>
          <w:szCs w:val="22"/>
        </w:rPr>
        <w:t>Additional Appointment Information: </w:t>
      </w:r>
    </w:p>
    <w:p w14:paraId="550C8308" w14:textId="77777777" w:rsidR="005B17C1" w:rsidRPr="005B17C1" w:rsidRDefault="005B17C1" w:rsidP="003A4FB9">
      <w:pPr>
        <w:numPr>
          <w:ilvl w:val="0"/>
          <w:numId w:val="30"/>
        </w:numPr>
        <w:rPr>
          <w:sz w:val="22"/>
          <w:szCs w:val="22"/>
        </w:rPr>
      </w:pPr>
      <w:r w:rsidRPr="005B17C1">
        <w:rPr>
          <w:sz w:val="22"/>
          <w:szCs w:val="22"/>
        </w:rPr>
        <w:t xml:space="preserve">This position is represented by the Graduate Labor Union - United Electrical, Radio and Machine Workers of America Local 1105. A copy of the current </w:t>
      </w:r>
      <w:hyperlink r:id="rId11" w:history="1">
        <w:r w:rsidRPr="005B17C1">
          <w:rPr>
            <w:rStyle w:val="Hyperlink"/>
            <w:sz w:val="22"/>
            <w:szCs w:val="22"/>
          </w:rPr>
          <w:t>collective bargaining agreement</w:t>
        </w:r>
      </w:hyperlink>
      <w:r w:rsidRPr="005B17C1">
        <w:rPr>
          <w:sz w:val="22"/>
          <w:szCs w:val="22"/>
        </w:rPr>
        <w:t xml:space="preserve"> is available on the Office of Human Resources (OHR) website. Under Minnesota law, new employees have the right to meet with Union representatives within their first 30 days of employment. New employees are allowed 30 minutes of paid time, plus the time it takes to travel to and from the meeting location per the collective bargaining agreement.</w:t>
      </w:r>
    </w:p>
    <w:p w14:paraId="5C0BA432" w14:textId="77777777" w:rsidR="005B17C1" w:rsidRPr="005B17C1" w:rsidRDefault="005B17C1" w:rsidP="003A4FB9">
      <w:pPr>
        <w:numPr>
          <w:ilvl w:val="0"/>
          <w:numId w:val="30"/>
        </w:numPr>
        <w:rPr>
          <w:sz w:val="22"/>
          <w:szCs w:val="22"/>
        </w:rPr>
      </w:pPr>
      <w:r w:rsidRPr="005B17C1">
        <w:rPr>
          <w:sz w:val="22"/>
          <w:szCs w:val="22"/>
        </w:rPr>
        <w:t xml:space="preserve">As described in Article 6 of the </w:t>
      </w:r>
      <w:hyperlink r:id="rId12" w:history="1">
        <w:r w:rsidRPr="005B17C1">
          <w:rPr>
            <w:rStyle w:val="Hyperlink"/>
            <w:sz w:val="22"/>
            <w:szCs w:val="22"/>
          </w:rPr>
          <w:t>collective bargaining agreement</w:t>
        </w:r>
      </w:hyperlink>
      <w:r w:rsidRPr="005B17C1">
        <w:rPr>
          <w:sz w:val="22"/>
          <w:szCs w:val="22"/>
        </w:rPr>
        <w:t>, you may review your personnel file upon request and have the right to place a written response to any documents in your personnel file. The University will provide any requested documents within seven (7) calendar days.</w:t>
      </w:r>
    </w:p>
    <w:p w14:paraId="45A6E748" w14:textId="77777777" w:rsidR="005B17C1" w:rsidRPr="005B17C1" w:rsidRDefault="005B17C1" w:rsidP="003A4FB9">
      <w:pPr>
        <w:numPr>
          <w:ilvl w:val="0"/>
          <w:numId w:val="30"/>
        </w:numPr>
        <w:rPr>
          <w:sz w:val="22"/>
          <w:szCs w:val="22"/>
        </w:rPr>
      </w:pPr>
      <w:r w:rsidRPr="005B17C1">
        <w:rPr>
          <w:sz w:val="22"/>
          <w:szCs w:val="22"/>
        </w:rPr>
        <w:t xml:space="preserve">As a Graduate Assistant, you qualify for enrollment in the </w:t>
      </w:r>
      <w:hyperlink r:id="rId13" w:history="1">
        <w:r w:rsidRPr="005B17C1">
          <w:rPr>
            <w:rStyle w:val="Hyperlink"/>
            <w:sz w:val="22"/>
            <w:szCs w:val="22"/>
          </w:rPr>
          <w:t xml:space="preserve">Graduate Assistant Health Insurance Plan </w:t>
        </w:r>
      </w:hyperlink>
      <w:r w:rsidRPr="005B17C1">
        <w:rPr>
          <w:sz w:val="22"/>
          <w:szCs w:val="22"/>
        </w:rPr>
        <w:t xml:space="preserve">if the work hours meet at least 195 hours per semester. You may pick up an enrollment packet from your department or the Graduate Assistant Health Insurance Office at N323 Boynton Health Service. You are also eligible to enroll your dependents for dependent health insurance under the same plan in which you enroll, with the University subsidizing a portion of the cost of the dependent premiums as well. Please refer to </w:t>
      </w:r>
      <w:hyperlink r:id="rId14" w:history="1">
        <w:r w:rsidRPr="005B17C1">
          <w:rPr>
            <w:rStyle w:val="Hyperlink"/>
            <w:sz w:val="22"/>
            <w:szCs w:val="22"/>
          </w:rPr>
          <w:t>Graduate Assistant Health Insurance Plan</w:t>
        </w:r>
      </w:hyperlink>
      <w:r w:rsidRPr="005B17C1">
        <w:rPr>
          <w:sz w:val="22"/>
          <w:szCs w:val="22"/>
        </w:rPr>
        <w:t xml:space="preserve"> materials online for additional information on enrollment. </w:t>
      </w:r>
    </w:p>
    <w:p w14:paraId="2F039C2F" w14:textId="77777777" w:rsidR="005B17C1" w:rsidRPr="005B17C1" w:rsidRDefault="005B17C1" w:rsidP="003A4FB9">
      <w:pPr>
        <w:numPr>
          <w:ilvl w:val="0"/>
          <w:numId w:val="30"/>
        </w:numPr>
        <w:rPr>
          <w:sz w:val="22"/>
          <w:szCs w:val="22"/>
        </w:rPr>
      </w:pPr>
      <w:r w:rsidRPr="005B17C1">
        <w:rPr>
          <w:sz w:val="22"/>
          <w:szCs w:val="22"/>
        </w:rPr>
        <w:t xml:space="preserve">This appointment is eligible for </w:t>
      </w:r>
      <w:hyperlink r:id="rId15" w:history="1">
        <w:r w:rsidRPr="005B17C1">
          <w:rPr>
            <w:rStyle w:val="Hyperlink"/>
            <w:sz w:val="22"/>
            <w:szCs w:val="22"/>
          </w:rPr>
          <w:t>Minnesota Earned Sick and Safe Time</w:t>
        </w:r>
      </w:hyperlink>
      <w:r w:rsidRPr="005B17C1">
        <w:rPr>
          <w:sz w:val="22"/>
          <w:szCs w:val="22"/>
        </w:rPr>
        <w:t>.</w:t>
      </w:r>
    </w:p>
    <w:p w14:paraId="388B878C" w14:textId="77777777" w:rsidR="005B17C1" w:rsidRPr="005B17C1" w:rsidRDefault="005B17C1" w:rsidP="003A4FB9">
      <w:pPr>
        <w:numPr>
          <w:ilvl w:val="0"/>
          <w:numId w:val="30"/>
        </w:numPr>
        <w:rPr>
          <w:sz w:val="22"/>
          <w:szCs w:val="22"/>
        </w:rPr>
      </w:pPr>
      <w:r w:rsidRPr="005B17C1">
        <w:rPr>
          <w:sz w:val="22"/>
          <w:szCs w:val="22"/>
        </w:rPr>
        <w:t xml:space="preserve">This appointment includes leaves of absence benefits as described in Article 23 of the </w:t>
      </w:r>
      <w:hyperlink r:id="rId16" w:history="1">
        <w:r w:rsidRPr="005B17C1">
          <w:rPr>
            <w:rStyle w:val="Hyperlink"/>
            <w:sz w:val="22"/>
            <w:szCs w:val="22"/>
          </w:rPr>
          <w:t>collective bargaining agreement</w:t>
        </w:r>
      </w:hyperlink>
      <w:r w:rsidRPr="005B17C1">
        <w:rPr>
          <w:sz w:val="22"/>
          <w:szCs w:val="22"/>
        </w:rPr>
        <w:t>.</w:t>
      </w:r>
    </w:p>
    <w:p w14:paraId="5BDBE2D8" w14:textId="77777777" w:rsidR="005B17C1" w:rsidRPr="005B17C1" w:rsidRDefault="005B17C1" w:rsidP="003A4FB9">
      <w:pPr>
        <w:numPr>
          <w:ilvl w:val="0"/>
          <w:numId w:val="30"/>
        </w:numPr>
        <w:rPr>
          <w:sz w:val="22"/>
          <w:szCs w:val="22"/>
        </w:rPr>
      </w:pPr>
      <w:r w:rsidRPr="005B17C1">
        <w:rPr>
          <w:sz w:val="22"/>
          <w:szCs w:val="22"/>
        </w:rPr>
        <w:t xml:space="preserve">Other pay provisions, including potential changes in salary, are described in the </w:t>
      </w:r>
      <w:hyperlink r:id="rId17" w:history="1">
        <w:r w:rsidRPr="005B17C1">
          <w:rPr>
            <w:rStyle w:val="Hyperlink"/>
            <w:sz w:val="22"/>
            <w:szCs w:val="22"/>
          </w:rPr>
          <w:t>collective bargaining agreement</w:t>
        </w:r>
      </w:hyperlink>
      <w:r w:rsidRPr="005B17C1">
        <w:rPr>
          <w:sz w:val="22"/>
          <w:szCs w:val="22"/>
        </w:rPr>
        <w:t>. </w:t>
      </w:r>
    </w:p>
    <w:p w14:paraId="1D9A6245" w14:textId="77777777" w:rsidR="005B17C1" w:rsidRPr="005B17C1" w:rsidRDefault="005B17C1" w:rsidP="003A4FB9">
      <w:pPr>
        <w:numPr>
          <w:ilvl w:val="0"/>
          <w:numId w:val="30"/>
        </w:numPr>
        <w:rPr>
          <w:sz w:val="22"/>
          <w:szCs w:val="22"/>
        </w:rPr>
      </w:pPr>
      <w:r w:rsidRPr="005B17C1">
        <w:rPr>
          <w:sz w:val="22"/>
          <w:szCs w:val="22"/>
        </w:rPr>
        <w:t xml:space="preserve">Minnesota’s Nursing Mothers, Lactating Employees, and Pregnancy Accommodations law (Minnesota Statutes §181.939) gives </w:t>
      </w:r>
      <w:hyperlink r:id="rId18" w:history="1">
        <w:r w:rsidRPr="005B17C1">
          <w:rPr>
            <w:rStyle w:val="Hyperlink"/>
            <w:sz w:val="22"/>
            <w:szCs w:val="22"/>
          </w:rPr>
          <w:t>pregnant and lactating employees certain legal rights</w:t>
        </w:r>
      </w:hyperlink>
      <w:r w:rsidRPr="005B17C1">
        <w:rPr>
          <w:sz w:val="22"/>
          <w:szCs w:val="22"/>
        </w:rPr>
        <w:t>.</w:t>
      </w:r>
    </w:p>
    <w:p w14:paraId="46B8B6D3" w14:textId="77777777" w:rsidR="005B17C1" w:rsidRPr="005B17C1" w:rsidRDefault="005B17C1" w:rsidP="003A4FB9">
      <w:pPr>
        <w:numPr>
          <w:ilvl w:val="0"/>
          <w:numId w:val="30"/>
        </w:numPr>
        <w:rPr>
          <w:sz w:val="22"/>
          <w:szCs w:val="22"/>
        </w:rPr>
      </w:pPr>
      <w:r w:rsidRPr="005B17C1">
        <w:rPr>
          <w:sz w:val="22"/>
          <w:szCs w:val="22"/>
        </w:rPr>
        <w:t xml:space="preserve">Information regarding </w:t>
      </w:r>
      <w:hyperlink r:id="rId19" w:history="1">
        <w:r w:rsidRPr="005B17C1">
          <w:rPr>
            <w:rStyle w:val="Hyperlink"/>
            <w:sz w:val="22"/>
            <w:szCs w:val="22"/>
          </w:rPr>
          <w:t>tuition and fee benefits</w:t>
        </w:r>
      </w:hyperlink>
      <w:r w:rsidRPr="005B17C1">
        <w:rPr>
          <w:sz w:val="22"/>
          <w:szCs w:val="22"/>
        </w:rPr>
        <w:t xml:space="preserve"> is available on the OHR website.</w:t>
      </w:r>
    </w:p>
    <w:p w14:paraId="374A9A9D" w14:textId="77777777" w:rsidR="005B17C1" w:rsidRPr="005B17C1" w:rsidRDefault="005B17C1" w:rsidP="003A4FB9">
      <w:pPr>
        <w:numPr>
          <w:ilvl w:val="0"/>
          <w:numId w:val="30"/>
        </w:numPr>
        <w:rPr>
          <w:sz w:val="22"/>
          <w:szCs w:val="22"/>
        </w:rPr>
      </w:pPr>
      <w:r w:rsidRPr="005B17C1">
        <w:rPr>
          <w:sz w:val="22"/>
          <w:szCs w:val="22"/>
        </w:rPr>
        <w:t xml:space="preserve">Time dedicated to meeting academic requirements beyond those assigned by the supervisor or included in the appointment letter will not be considered work hours and will not be counted toward the standard </w:t>
      </w:r>
      <w:proofErr w:type="gramStart"/>
      <w:r w:rsidRPr="005B17C1">
        <w:rPr>
          <w:sz w:val="22"/>
          <w:szCs w:val="22"/>
        </w:rPr>
        <w:t>hours</w:t>
      </w:r>
      <w:proofErr w:type="gramEnd"/>
      <w:r w:rsidRPr="005B17C1">
        <w:rPr>
          <w:sz w:val="22"/>
          <w:szCs w:val="22"/>
        </w:rPr>
        <w:t xml:space="preserve"> appointment. This includes but is not limited to, time spent by a GA writing or defending their thesis or dissertation. Outside of the duties noted above or attached, this position does not include any time dedicated to meeting academic requirements. </w:t>
      </w:r>
    </w:p>
    <w:p w14:paraId="441A4A55" w14:textId="77777777" w:rsidR="005B17C1" w:rsidRPr="005B17C1" w:rsidRDefault="005B17C1" w:rsidP="00C7191B">
      <w:pPr>
        <w:rPr>
          <w:sz w:val="22"/>
          <w:szCs w:val="22"/>
        </w:rPr>
      </w:pPr>
    </w:p>
    <w:p w14:paraId="3FA27BCA" w14:textId="77777777" w:rsidR="005B17C1" w:rsidRPr="005B17C1" w:rsidRDefault="005B17C1" w:rsidP="00C7191B">
      <w:pPr>
        <w:rPr>
          <w:b/>
          <w:bCs/>
          <w:sz w:val="22"/>
          <w:szCs w:val="22"/>
        </w:rPr>
      </w:pPr>
      <w:r w:rsidRPr="005B17C1">
        <w:rPr>
          <w:b/>
          <w:bCs/>
          <w:sz w:val="22"/>
          <w:szCs w:val="22"/>
        </w:rPr>
        <w:t>FERPA Communication and Release: </w:t>
      </w:r>
    </w:p>
    <w:p w14:paraId="5773D736" w14:textId="77777777" w:rsidR="005B17C1" w:rsidRPr="005B17C1" w:rsidRDefault="005B17C1" w:rsidP="003A4FB9">
      <w:pPr>
        <w:numPr>
          <w:ilvl w:val="0"/>
          <w:numId w:val="31"/>
        </w:numPr>
        <w:rPr>
          <w:sz w:val="22"/>
          <w:szCs w:val="22"/>
        </w:rPr>
      </w:pPr>
      <w:r w:rsidRPr="005B17C1">
        <w:rPr>
          <w:sz w:val="22"/>
          <w:szCs w:val="22"/>
        </w:rPr>
        <w:t xml:space="preserve">Under the Public Employment Labor Relations Act (“PELRA”), the Union has rights to information; however, as a student, the Family Educational Rights and Privacy Act ("FERPA") regulates the disclosure of certain information in a GA’s student record. More information and a </w:t>
      </w:r>
      <w:hyperlink r:id="rId20" w:history="1">
        <w:r w:rsidRPr="005B17C1">
          <w:rPr>
            <w:rStyle w:val="Hyperlink"/>
            <w:sz w:val="22"/>
            <w:szCs w:val="22"/>
          </w:rPr>
          <w:t>FERPA Release Form</w:t>
        </w:r>
      </w:hyperlink>
      <w:r w:rsidRPr="005B17C1">
        <w:rPr>
          <w:sz w:val="22"/>
          <w:szCs w:val="22"/>
        </w:rPr>
        <w:t xml:space="preserve"> is available for your use.</w:t>
      </w:r>
    </w:p>
    <w:p w14:paraId="121422DD" w14:textId="77777777" w:rsidR="005B17C1" w:rsidRPr="005B17C1" w:rsidRDefault="005B17C1" w:rsidP="003A4FB9">
      <w:pPr>
        <w:numPr>
          <w:ilvl w:val="0"/>
          <w:numId w:val="31"/>
        </w:numPr>
        <w:rPr>
          <w:sz w:val="22"/>
          <w:szCs w:val="22"/>
        </w:rPr>
      </w:pPr>
      <w:r w:rsidRPr="005B17C1">
        <w:rPr>
          <w:sz w:val="22"/>
          <w:szCs w:val="22"/>
        </w:rPr>
        <w:t>The Union is the GA’s exclusive bargaining representative;</w:t>
      </w:r>
    </w:p>
    <w:p w14:paraId="298A2F82" w14:textId="77777777" w:rsidR="005B17C1" w:rsidRPr="005B17C1" w:rsidRDefault="005B17C1" w:rsidP="003A4FB9">
      <w:pPr>
        <w:numPr>
          <w:ilvl w:val="0"/>
          <w:numId w:val="31"/>
        </w:numPr>
        <w:rPr>
          <w:sz w:val="22"/>
          <w:szCs w:val="22"/>
        </w:rPr>
      </w:pPr>
      <w:r w:rsidRPr="005B17C1">
        <w:rPr>
          <w:sz w:val="22"/>
          <w:szCs w:val="22"/>
        </w:rPr>
        <w:t>The Union has a legal obligation to represent the GA when they are engaged in bargaining unit work, and to do so, the Union may need certain information about its unit members to enforce the collective bargaining agreement, which covers pay and other terms and conditions of employment;</w:t>
      </w:r>
    </w:p>
    <w:p w14:paraId="354D630C" w14:textId="77777777" w:rsidR="005B17C1" w:rsidRPr="005B17C1" w:rsidRDefault="005B17C1" w:rsidP="003A4FB9">
      <w:pPr>
        <w:numPr>
          <w:ilvl w:val="0"/>
          <w:numId w:val="31"/>
        </w:numPr>
        <w:rPr>
          <w:sz w:val="22"/>
          <w:szCs w:val="22"/>
        </w:rPr>
      </w:pPr>
      <w:r w:rsidRPr="005B17C1">
        <w:rPr>
          <w:sz w:val="22"/>
          <w:szCs w:val="22"/>
        </w:rPr>
        <w:t>To avoid any conflict between the Union’s right to access this information, under PELRA and FERPA, which regulates the disclosure of certain information in a GA’s student records, the GA will be asked to complete and sign the FERPA Release Form listed above. </w:t>
      </w:r>
    </w:p>
    <w:p w14:paraId="74DD8E82" w14:textId="77777777" w:rsidR="005B17C1" w:rsidRPr="005B17C1" w:rsidRDefault="005B17C1" w:rsidP="003A4FB9">
      <w:pPr>
        <w:numPr>
          <w:ilvl w:val="0"/>
          <w:numId w:val="31"/>
        </w:numPr>
        <w:rPr>
          <w:sz w:val="22"/>
          <w:szCs w:val="22"/>
        </w:rPr>
      </w:pPr>
      <w:r w:rsidRPr="005B17C1">
        <w:rPr>
          <w:sz w:val="22"/>
          <w:szCs w:val="22"/>
        </w:rPr>
        <w:t>If the FERPA release is completed, it will remain in effect for the duration of your employment unless otherwise changed. To change this submission at any time, please complete</w:t>
      </w:r>
      <w:hyperlink r:id="rId21" w:history="1">
        <w:r w:rsidRPr="005B17C1">
          <w:rPr>
            <w:rStyle w:val="Hyperlink"/>
            <w:sz w:val="22"/>
            <w:szCs w:val="22"/>
          </w:rPr>
          <w:t xml:space="preserve"> this GA FERPA change form</w:t>
        </w:r>
      </w:hyperlink>
      <w:r w:rsidRPr="005B17C1">
        <w:rPr>
          <w:sz w:val="22"/>
          <w:szCs w:val="22"/>
        </w:rPr>
        <w:t>. </w:t>
      </w:r>
    </w:p>
    <w:p w14:paraId="72B1188B" w14:textId="77777777" w:rsidR="005B17C1" w:rsidRPr="005B17C1" w:rsidRDefault="005B17C1" w:rsidP="003A4FB9">
      <w:pPr>
        <w:numPr>
          <w:ilvl w:val="0"/>
          <w:numId w:val="31"/>
        </w:numPr>
        <w:rPr>
          <w:sz w:val="22"/>
          <w:szCs w:val="22"/>
        </w:rPr>
      </w:pPr>
      <w:r w:rsidRPr="005B17C1">
        <w:rPr>
          <w:sz w:val="22"/>
          <w:szCs w:val="22"/>
        </w:rPr>
        <w:t>If you have questions about the FERPA Communication and FERPA Release Form and/or how the information shared with the Union may be used, please contact:</w:t>
      </w:r>
    </w:p>
    <w:p w14:paraId="0F078E80" w14:textId="77777777" w:rsidR="005B17C1" w:rsidRPr="005B17C1" w:rsidRDefault="005B17C1" w:rsidP="003A4FB9">
      <w:pPr>
        <w:numPr>
          <w:ilvl w:val="1"/>
          <w:numId w:val="31"/>
        </w:numPr>
        <w:rPr>
          <w:sz w:val="22"/>
          <w:szCs w:val="22"/>
        </w:rPr>
      </w:pPr>
      <w:r w:rsidRPr="005B17C1">
        <w:rPr>
          <w:sz w:val="22"/>
          <w:szCs w:val="22"/>
        </w:rPr>
        <w:t>GLU-UE Union: Alex Provan,</w:t>
      </w:r>
      <w:hyperlink r:id="rId22" w:history="1">
        <w:r w:rsidRPr="005B17C1">
          <w:rPr>
            <w:rStyle w:val="Hyperlink"/>
            <w:sz w:val="22"/>
            <w:szCs w:val="22"/>
          </w:rPr>
          <w:t xml:space="preserve"> alex.provan@ueunion.org</w:t>
        </w:r>
      </w:hyperlink>
    </w:p>
    <w:p w14:paraId="2FF27DAC" w14:textId="77777777" w:rsidR="005B17C1" w:rsidRPr="005B17C1" w:rsidRDefault="005B17C1" w:rsidP="003A4FB9">
      <w:pPr>
        <w:numPr>
          <w:ilvl w:val="1"/>
          <w:numId w:val="31"/>
        </w:numPr>
        <w:rPr>
          <w:sz w:val="22"/>
          <w:szCs w:val="22"/>
        </w:rPr>
      </w:pPr>
      <w:r w:rsidRPr="005B17C1">
        <w:rPr>
          <w:sz w:val="22"/>
          <w:szCs w:val="22"/>
        </w:rPr>
        <w:t xml:space="preserve">University of MN: Graduate Assistant Employment Office, </w:t>
      </w:r>
      <w:hyperlink r:id="rId23" w:history="1">
        <w:r w:rsidRPr="005B17C1">
          <w:rPr>
            <w:rStyle w:val="Hyperlink"/>
            <w:sz w:val="22"/>
            <w:szCs w:val="22"/>
          </w:rPr>
          <w:t>gaesinfo@umn.edu</w:t>
        </w:r>
      </w:hyperlink>
    </w:p>
    <w:p w14:paraId="04CBF9AB" w14:textId="77777777" w:rsidR="005B17C1" w:rsidRPr="005B17C1" w:rsidRDefault="005B17C1" w:rsidP="00C7191B">
      <w:pPr>
        <w:rPr>
          <w:sz w:val="22"/>
          <w:szCs w:val="22"/>
        </w:rPr>
      </w:pPr>
    </w:p>
    <w:p w14:paraId="2035C1DB" w14:textId="77777777" w:rsidR="005B17C1" w:rsidRPr="005B17C1" w:rsidRDefault="005B17C1" w:rsidP="00C7191B">
      <w:pPr>
        <w:rPr>
          <w:sz w:val="22"/>
          <w:szCs w:val="22"/>
        </w:rPr>
      </w:pPr>
      <w:r w:rsidRPr="005B17C1">
        <w:rPr>
          <w:sz w:val="22"/>
          <w:szCs w:val="22"/>
        </w:rPr>
        <w:t>I am happy to answer any questions or provide further clarity on your appointment. Should you accept this position, return the enclosed copy of this letter within five (5) business days with your signature and date indicating that you have read and fully understand the employment provisions. Please make an appointment with</w:t>
      </w:r>
      <w:r w:rsidR="00B71249" w:rsidRPr="00C54D55">
        <w:rPr>
          <w:sz w:val="22"/>
          <w:szCs w:val="22"/>
        </w:rPr>
        <w:t xml:space="preserve"> Kelly Rosemark at </w:t>
      </w:r>
      <w:r w:rsidR="00683905">
        <w:rPr>
          <w:sz w:val="22"/>
          <w:szCs w:val="22"/>
        </w:rPr>
        <w:t>epichpay</w:t>
      </w:r>
      <w:r w:rsidR="00B71249" w:rsidRPr="00C54D55">
        <w:rPr>
          <w:sz w:val="22"/>
          <w:szCs w:val="22"/>
        </w:rPr>
        <w:t>@umn.edu</w:t>
      </w:r>
      <w:r w:rsidRPr="005B17C1">
        <w:rPr>
          <w:sz w:val="22"/>
          <w:szCs w:val="22"/>
        </w:rPr>
        <w:t xml:space="preserve"> so that appropriate documents connected with your acceptance of this new position may be completed.</w:t>
      </w:r>
    </w:p>
    <w:p w14:paraId="495AB2E5" w14:textId="77777777" w:rsidR="005B17C1" w:rsidRPr="005B17C1" w:rsidRDefault="005B17C1" w:rsidP="00C7191B">
      <w:pPr>
        <w:rPr>
          <w:sz w:val="22"/>
          <w:szCs w:val="22"/>
        </w:rPr>
      </w:pPr>
    </w:p>
    <w:p w14:paraId="378DC7D8" w14:textId="77777777" w:rsidR="005B17C1" w:rsidRPr="005B17C1" w:rsidRDefault="005B17C1" w:rsidP="00C7191B">
      <w:pPr>
        <w:rPr>
          <w:sz w:val="22"/>
          <w:szCs w:val="22"/>
        </w:rPr>
      </w:pPr>
      <w:r w:rsidRPr="005B17C1">
        <w:rPr>
          <w:sz w:val="22"/>
          <w:szCs w:val="22"/>
        </w:rPr>
        <w:t xml:space="preserve">We look forward to working with you and anticipate your employment here will be rewarding to you and </w:t>
      </w:r>
      <w:r w:rsidRPr="00C54D55">
        <w:rPr>
          <w:sz w:val="22"/>
          <w:szCs w:val="22"/>
        </w:rPr>
        <w:t>the Division of Epidemiology and Community Health</w:t>
      </w:r>
      <w:r w:rsidRPr="005B17C1">
        <w:rPr>
          <w:sz w:val="22"/>
          <w:szCs w:val="22"/>
        </w:rPr>
        <w:t>.</w:t>
      </w:r>
    </w:p>
    <w:p w14:paraId="55387C57" w14:textId="77777777" w:rsidR="005B17C1" w:rsidRPr="005B17C1" w:rsidRDefault="005B17C1" w:rsidP="00C7191B">
      <w:pPr>
        <w:rPr>
          <w:sz w:val="22"/>
          <w:szCs w:val="22"/>
        </w:rPr>
      </w:pPr>
    </w:p>
    <w:p w14:paraId="7306EB65" w14:textId="77777777" w:rsidR="005B17C1" w:rsidRPr="005B17C1" w:rsidRDefault="005B17C1" w:rsidP="00C7191B">
      <w:pPr>
        <w:rPr>
          <w:sz w:val="22"/>
          <w:szCs w:val="22"/>
        </w:rPr>
      </w:pPr>
      <w:r w:rsidRPr="005B17C1">
        <w:rPr>
          <w:sz w:val="22"/>
          <w:szCs w:val="22"/>
        </w:rPr>
        <w:t>Sincerely,</w:t>
      </w:r>
    </w:p>
    <w:p w14:paraId="6B818111" w14:textId="77777777" w:rsidR="005B17C1" w:rsidRPr="005B17C1" w:rsidRDefault="005B17C1" w:rsidP="00C7191B">
      <w:pPr>
        <w:rPr>
          <w:sz w:val="22"/>
          <w:szCs w:val="22"/>
        </w:rPr>
      </w:pPr>
      <w:r w:rsidRPr="005B17C1">
        <w:rPr>
          <w:sz w:val="22"/>
          <w:szCs w:val="22"/>
        </w:rPr>
        <w:br/>
      </w:r>
      <w:r w:rsidRPr="005B17C1">
        <w:rPr>
          <w:sz w:val="22"/>
          <w:szCs w:val="22"/>
        </w:rPr>
        <w:br/>
      </w:r>
    </w:p>
    <w:p w14:paraId="62416149" w14:textId="77777777" w:rsidR="00B5610D" w:rsidRPr="00B5610D" w:rsidRDefault="00B5610D" w:rsidP="00B5610D">
      <w:pPr>
        <w:rPr>
          <w:sz w:val="22"/>
          <w:szCs w:val="22"/>
          <w:highlight w:val="yellow"/>
        </w:rPr>
      </w:pPr>
      <w:r w:rsidRPr="00B5610D">
        <w:rPr>
          <w:sz w:val="22"/>
          <w:szCs w:val="22"/>
          <w:highlight w:val="yellow"/>
        </w:rPr>
        <w:t>[</w:t>
      </w:r>
      <w:r w:rsidRPr="00C54D55">
        <w:rPr>
          <w:sz w:val="22"/>
          <w:szCs w:val="22"/>
          <w:highlight w:val="yellow"/>
        </w:rPr>
        <w:t>Supervisor Name</w:t>
      </w:r>
      <w:r w:rsidRPr="00B5610D">
        <w:rPr>
          <w:sz w:val="22"/>
          <w:szCs w:val="22"/>
          <w:highlight w:val="yellow"/>
        </w:rPr>
        <w:t>]</w:t>
      </w:r>
    </w:p>
    <w:p w14:paraId="013E0DF5" w14:textId="77777777" w:rsidR="00B5610D" w:rsidRPr="00B5610D" w:rsidRDefault="00B5610D" w:rsidP="00B5610D">
      <w:pPr>
        <w:rPr>
          <w:sz w:val="22"/>
          <w:szCs w:val="22"/>
        </w:rPr>
      </w:pPr>
      <w:r w:rsidRPr="00B5610D">
        <w:rPr>
          <w:sz w:val="22"/>
          <w:szCs w:val="22"/>
          <w:highlight w:val="yellow"/>
        </w:rPr>
        <w:t>Title</w:t>
      </w:r>
    </w:p>
    <w:p w14:paraId="44AA1AB7" w14:textId="77777777" w:rsidR="005B17C1" w:rsidRPr="005B17C1" w:rsidRDefault="005B17C1" w:rsidP="00C7191B">
      <w:pPr>
        <w:rPr>
          <w:sz w:val="22"/>
          <w:szCs w:val="22"/>
        </w:rPr>
      </w:pPr>
      <w:r w:rsidRPr="005B17C1">
        <w:rPr>
          <w:sz w:val="22"/>
          <w:szCs w:val="22"/>
        </w:rPr>
        <w:br/>
      </w:r>
    </w:p>
    <w:p w14:paraId="4CCFA67D" w14:textId="77777777" w:rsidR="005B17C1" w:rsidRPr="00C54D55" w:rsidRDefault="005B17C1" w:rsidP="00C7191B">
      <w:pPr>
        <w:rPr>
          <w:sz w:val="22"/>
          <w:szCs w:val="22"/>
        </w:rPr>
      </w:pPr>
      <w:r w:rsidRPr="005B17C1">
        <w:rPr>
          <w:sz w:val="22"/>
          <w:szCs w:val="22"/>
        </w:rPr>
        <w:t>cc: Employee File</w:t>
      </w:r>
    </w:p>
    <w:p w14:paraId="5532DDB4" w14:textId="77777777" w:rsidR="00BE1E47" w:rsidRPr="00C54D55" w:rsidRDefault="00BE1E47" w:rsidP="00C7191B">
      <w:pPr>
        <w:pBdr>
          <w:bottom w:val="single" w:sz="12" w:space="1" w:color="auto"/>
        </w:pBdr>
        <w:rPr>
          <w:sz w:val="22"/>
          <w:szCs w:val="22"/>
        </w:rPr>
      </w:pPr>
    </w:p>
    <w:p w14:paraId="1B70297F" w14:textId="77777777" w:rsidR="005B17C1" w:rsidRPr="005B17C1" w:rsidRDefault="005B17C1" w:rsidP="00C7191B">
      <w:pPr>
        <w:rPr>
          <w:sz w:val="22"/>
          <w:szCs w:val="22"/>
        </w:rPr>
      </w:pPr>
    </w:p>
    <w:p w14:paraId="38F49E37" w14:textId="77777777" w:rsidR="005B17C1" w:rsidRPr="00C54D55" w:rsidRDefault="005B17C1" w:rsidP="00C7191B">
      <w:pPr>
        <w:rPr>
          <w:sz w:val="22"/>
          <w:szCs w:val="22"/>
        </w:rPr>
      </w:pPr>
      <w:r w:rsidRPr="005B17C1">
        <w:rPr>
          <w:sz w:val="22"/>
          <w:szCs w:val="22"/>
        </w:rPr>
        <w:t>I accept this position and the terms and conditions of employment described in this letter.</w:t>
      </w:r>
    </w:p>
    <w:p w14:paraId="1B667CD9" w14:textId="77777777" w:rsidR="003A4FB9" w:rsidRPr="00C54D55" w:rsidRDefault="003A4FB9" w:rsidP="00C7191B">
      <w:pPr>
        <w:rPr>
          <w:sz w:val="22"/>
          <w:szCs w:val="22"/>
        </w:rPr>
      </w:pPr>
    </w:p>
    <w:p w14:paraId="45D054A4" w14:textId="77777777" w:rsidR="003A4FB9" w:rsidRPr="003A4FB9" w:rsidRDefault="003A4FB9" w:rsidP="003A4FB9">
      <w:pPr>
        <w:rPr>
          <w:sz w:val="22"/>
          <w:szCs w:val="22"/>
        </w:rPr>
      </w:pPr>
    </w:p>
    <w:p w14:paraId="644C002D" w14:textId="77777777" w:rsidR="003A4FB9" w:rsidRPr="00C54D55" w:rsidRDefault="003A4FB9" w:rsidP="003A4FB9">
      <w:pPr>
        <w:spacing w:after="160" w:line="259" w:lineRule="auto"/>
        <w:rPr>
          <w:rFonts w:eastAsia="Aptos"/>
          <w:kern w:val="2"/>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270"/>
        <w:gridCol w:w="2358"/>
      </w:tblGrid>
      <w:tr w:rsidR="003A4FB9" w:rsidRPr="00C54D55" w14:paraId="151C2FC0" w14:textId="77777777" w:rsidTr="00281F38">
        <w:trPr>
          <w:cantSplit/>
        </w:trPr>
        <w:tc>
          <w:tcPr>
            <w:tcW w:w="6948" w:type="dxa"/>
            <w:tcBorders>
              <w:top w:val="nil"/>
              <w:left w:val="nil"/>
              <w:bottom w:val="single" w:sz="4" w:space="0" w:color="auto"/>
              <w:right w:val="nil"/>
            </w:tcBorders>
          </w:tcPr>
          <w:p w14:paraId="52AFAE11" w14:textId="77777777" w:rsidR="003A4FB9" w:rsidRPr="00C54D55" w:rsidRDefault="003A4FB9" w:rsidP="003A4FB9">
            <w:pPr>
              <w:spacing w:after="160" w:line="259" w:lineRule="auto"/>
              <w:rPr>
                <w:rFonts w:eastAsia="Aptos"/>
                <w:kern w:val="2"/>
                <w:sz w:val="22"/>
                <w:szCs w:val="22"/>
              </w:rPr>
            </w:pPr>
            <w:bookmarkStart w:id="3" w:name="_Hlk188872757"/>
          </w:p>
        </w:tc>
        <w:tc>
          <w:tcPr>
            <w:tcW w:w="270" w:type="dxa"/>
            <w:vMerge w:val="restart"/>
            <w:tcBorders>
              <w:top w:val="nil"/>
              <w:left w:val="nil"/>
              <w:bottom w:val="nil"/>
              <w:right w:val="nil"/>
            </w:tcBorders>
          </w:tcPr>
          <w:p w14:paraId="38B59559" w14:textId="77777777" w:rsidR="003A4FB9" w:rsidRPr="00C54D55" w:rsidRDefault="003A4FB9" w:rsidP="003A4FB9">
            <w:pPr>
              <w:spacing w:after="160" w:line="259" w:lineRule="auto"/>
              <w:rPr>
                <w:rFonts w:eastAsia="Aptos"/>
                <w:kern w:val="2"/>
                <w:sz w:val="22"/>
                <w:szCs w:val="22"/>
              </w:rPr>
            </w:pPr>
          </w:p>
        </w:tc>
        <w:tc>
          <w:tcPr>
            <w:tcW w:w="2358" w:type="dxa"/>
            <w:tcBorders>
              <w:top w:val="nil"/>
              <w:left w:val="nil"/>
              <w:bottom w:val="single" w:sz="4" w:space="0" w:color="auto"/>
              <w:right w:val="nil"/>
            </w:tcBorders>
          </w:tcPr>
          <w:p w14:paraId="292F42A3" w14:textId="77777777" w:rsidR="003A4FB9" w:rsidRPr="00C54D55" w:rsidRDefault="003A4FB9" w:rsidP="003A4FB9">
            <w:pPr>
              <w:spacing w:after="160" w:line="259" w:lineRule="auto"/>
              <w:rPr>
                <w:rFonts w:eastAsia="Aptos"/>
                <w:kern w:val="2"/>
                <w:sz w:val="22"/>
                <w:szCs w:val="22"/>
              </w:rPr>
            </w:pPr>
          </w:p>
        </w:tc>
      </w:tr>
      <w:bookmarkEnd w:id="3"/>
      <w:tr w:rsidR="003A4FB9" w:rsidRPr="00C54D55" w14:paraId="383576A2" w14:textId="77777777" w:rsidTr="00281F38">
        <w:trPr>
          <w:cantSplit/>
        </w:trPr>
        <w:tc>
          <w:tcPr>
            <w:tcW w:w="6948" w:type="dxa"/>
            <w:tcBorders>
              <w:top w:val="nil"/>
              <w:left w:val="nil"/>
              <w:bottom w:val="nil"/>
              <w:right w:val="nil"/>
            </w:tcBorders>
          </w:tcPr>
          <w:p w14:paraId="756085A1" w14:textId="77777777" w:rsidR="003A4FB9" w:rsidRPr="00C54D55" w:rsidRDefault="003A4FB9" w:rsidP="003A4FB9">
            <w:pPr>
              <w:spacing w:after="160" w:line="259" w:lineRule="auto"/>
              <w:rPr>
                <w:rFonts w:eastAsia="Aptos"/>
                <w:kern w:val="2"/>
                <w:sz w:val="22"/>
                <w:szCs w:val="22"/>
              </w:rPr>
            </w:pPr>
            <w:r w:rsidRPr="00C54D55">
              <w:rPr>
                <w:rFonts w:eastAsia="Aptos"/>
                <w:kern w:val="2"/>
                <w:sz w:val="22"/>
                <w:szCs w:val="22"/>
              </w:rPr>
              <w:t xml:space="preserve">Graduate Assistant Signature                   </w:t>
            </w:r>
            <w:r w:rsidR="00BE1E47" w:rsidRPr="00C54D55">
              <w:rPr>
                <w:rFonts w:eastAsia="Aptos"/>
                <w:kern w:val="2"/>
                <w:sz w:val="22"/>
                <w:szCs w:val="22"/>
              </w:rPr>
              <w:t xml:space="preserve">  Employee ID/</w:t>
            </w:r>
            <w:r w:rsidRPr="00C54D55">
              <w:rPr>
                <w:rFonts w:eastAsia="Aptos"/>
                <w:kern w:val="2"/>
                <w:sz w:val="22"/>
                <w:szCs w:val="22"/>
              </w:rPr>
              <w:t>Student ID Number</w:t>
            </w:r>
          </w:p>
        </w:tc>
        <w:tc>
          <w:tcPr>
            <w:tcW w:w="270" w:type="dxa"/>
            <w:vMerge/>
            <w:tcBorders>
              <w:top w:val="nil"/>
              <w:left w:val="nil"/>
              <w:bottom w:val="nil"/>
              <w:right w:val="nil"/>
            </w:tcBorders>
          </w:tcPr>
          <w:p w14:paraId="12F36A20" w14:textId="77777777" w:rsidR="003A4FB9" w:rsidRPr="00C54D55" w:rsidRDefault="003A4FB9" w:rsidP="003A4FB9">
            <w:pPr>
              <w:spacing w:after="160" w:line="259" w:lineRule="auto"/>
              <w:rPr>
                <w:rFonts w:eastAsia="Aptos"/>
                <w:kern w:val="2"/>
                <w:sz w:val="22"/>
                <w:szCs w:val="22"/>
              </w:rPr>
            </w:pPr>
          </w:p>
        </w:tc>
        <w:tc>
          <w:tcPr>
            <w:tcW w:w="2358" w:type="dxa"/>
            <w:tcBorders>
              <w:top w:val="nil"/>
              <w:left w:val="nil"/>
              <w:bottom w:val="nil"/>
              <w:right w:val="nil"/>
            </w:tcBorders>
          </w:tcPr>
          <w:p w14:paraId="1F3B1230" w14:textId="77777777" w:rsidR="003A4FB9" w:rsidRPr="00C54D55" w:rsidRDefault="003A4FB9" w:rsidP="003A4FB9">
            <w:pPr>
              <w:spacing w:after="160" w:line="259" w:lineRule="auto"/>
              <w:rPr>
                <w:rFonts w:eastAsia="Aptos"/>
                <w:kern w:val="2"/>
                <w:sz w:val="22"/>
                <w:szCs w:val="22"/>
              </w:rPr>
            </w:pPr>
            <w:r w:rsidRPr="00C54D55">
              <w:rPr>
                <w:rFonts w:eastAsia="Aptos"/>
                <w:kern w:val="2"/>
                <w:sz w:val="22"/>
                <w:szCs w:val="22"/>
              </w:rPr>
              <w:t>Date</w:t>
            </w:r>
          </w:p>
        </w:tc>
      </w:tr>
    </w:tbl>
    <w:p w14:paraId="7614EB5B" w14:textId="77777777" w:rsidR="003A4FB9" w:rsidRPr="00C54D55" w:rsidRDefault="003A4FB9" w:rsidP="003A4FB9">
      <w:pPr>
        <w:spacing w:after="160" w:line="259" w:lineRule="auto"/>
        <w:rPr>
          <w:rFonts w:eastAsia="Aptos"/>
          <w:kern w:val="2"/>
          <w:sz w:val="22"/>
          <w:szCs w:val="22"/>
        </w:rPr>
      </w:pPr>
    </w:p>
    <w:p w14:paraId="1B95FF57" w14:textId="77777777" w:rsidR="005B17C1" w:rsidRPr="005B17C1" w:rsidRDefault="005B17C1" w:rsidP="00C7191B">
      <w:pPr>
        <w:rPr>
          <w:i/>
          <w:iCs/>
          <w:sz w:val="22"/>
          <w:szCs w:val="22"/>
        </w:rPr>
      </w:pPr>
      <w:r w:rsidRPr="005B17C1">
        <w:rPr>
          <w:i/>
          <w:iCs/>
          <w:sz w:val="22"/>
          <w:szCs w:val="22"/>
        </w:rPr>
        <w:t xml:space="preserve">The employer's legal name, address, and phone number is University of Minnesota, 100 </w:t>
      </w:r>
      <w:proofErr w:type="spellStart"/>
      <w:r w:rsidRPr="005B17C1">
        <w:rPr>
          <w:i/>
          <w:iCs/>
          <w:sz w:val="22"/>
          <w:szCs w:val="22"/>
        </w:rPr>
        <w:t>Donhowe</w:t>
      </w:r>
      <w:proofErr w:type="spellEnd"/>
      <w:r w:rsidRPr="005B17C1">
        <w:rPr>
          <w:i/>
          <w:iCs/>
          <w:sz w:val="22"/>
          <w:szCs w:val="22"/>
        </w:rPr>
        <w:t xml:space="preserve"> Building, 319 15th Ave. SE, Minneapolis MN 55455; (800) 756-2363.</w:t>
      </w:r>
    </w:p>
    <w:p w14:paraId="64717B0E" w14:textId="77777777" w:rsidR="00BE1E47" w:rsidRPr="00C54D55" w:rsidRDefault="005B17C1" w:rsidP="00C7191B">
      <w:pPr>
        <w:rPr>
          <w:sz w:val="22"/>
          <w:szCs w:val="22"/>
        </w:rPr>
      </w:pPr>
      <w:r w:rsidRPr="00C54D55">
        <w:rPr>
          <w:sz w:val="22"/>
          <w:szCs w:val="22"/>
        </w:rPr>
        <w:br/>
      </w:r>
      <w:r w:rsidRPr="00C54D55">
        <w:rPr>
          <w:sz w:val="22"/>
          <w:szCs w:val="22"/>
        </w:rPr>
        <w:br/>
      </w:r>
      <w:r w:rsidRPr="00C54D55">
        <w:rPr>
          <w:sz w:val="22"/>
          <w:szCs w:val="22"/>
        </w:rPr>
        <w:br/>
      </w:r>
    </w:p>
    <w:p w14:paraId="708AA8BE" w14:textId="77777777" w:rsidR="00BE1E47" w:rsidRPr="00C54D55" w:rsidRDefault="00BE1E47" w:rsidP="00C7191B">
      <w:pPr>
        <w:rPr>
          <w:sz w:val="22"/>
          <w:szCs w:val="22"/>
        </w:rPr>
      </w:pPr>
    </w:p>
    <w:p w14:paraId="12786701" w14:textId="77777777" w:rsidR="0040100C" w:rsidRPr="00C54D55" w:rsidRDefault="005B17C1" w:rsidP="00C7191B">
      <w:pPr>
        <w:rPr>
          <w:sz w:val="22"/>
          <w:szCs w:val="22"/>
        </w:rPr>
      </w:pPr>
      <w:r w:rsidRPr="00C54D55">
        <w:rPr>
          <w:sz w:val="22"/>
          <w:szCs w:val="22"/>
        </w:rPr>
        <w:br/>
      </w:r>
      <w:r w:rsidRPr="00C54D55">
        <w:rPr>
          <w:sz w:val="22"/>
          <w:szCs w:val="22"/>
        </w:rPr>
        <w:br/>
      </w:r>
    </w:p>
    <w:p w14:paraId="30144D15" w14:textId="77777777" w:rsidR="00683905" w:rsidRDefault="00683905" w:rsidP="00C7191B">
      <w:pPr>
        <w:rPr>
          <w:color w:val="000000"/>
          <w:sz w:val="22"/>
          <w:szCs w:val="22"/>
        </w:rPr>
      </w:pPr>
    </w:p>
    <w:p w14:paraId="15DDEF8E" w14:textId="77777777" w:rsidR="00683905" w:rsidRDefault="00683905" w:rsidP="00C7191B">
      <w:pPr>
        <w:rPr>
          <w:color w:val="000000"/>
          <w:sz w:val="22"/>
          <w:szCs w:val="22"/>
        </w:rPr>
      </w:pPr>
    </w:p>
    <w:p w14:paraId="7E3BD4A7" w14:textId="77777777" w:rsidR="00683905" w:rsidRDefault="00683905" w:rsidP="00C7191B">
      <w:pPr>
        <w:rPr>
          <w:color w:val="000000"/>
          <w:sz w:val="22"/>
          <w:szCs w:val="22"/>
        </w:rPr>
      </w:pPr>
    </w:p>
    <w:p w14:paraId="585A021A" w14:textId="77777777" w:rsidR="00683905" w:rsidRDefault="00683905" w:rsidP="00C7191B">
      <w:pPr>
        <w:rPr>
          <w:color w:val="000000"/>
          <w:sz w:val="22"/>
          <w:szCs w:val="22"/>
        </w:rPr>
      </w:pPr>
    </w:p>
    <w:p w14:paraId="100F8DF8" w14:textId="77777777" w:rsidR="00683905" w:rsidRDefault="00683905" w:rsidP="00C7191B">
      <w:pPr>
        <w:rPr>
          <w:color w:val="000000"/>
          <w:sz w:val="22"/>
          <w:szCs w:val="22"/>
        </w:rPr>
      </w:pPr>
    </w:p>
    <w:p w14:paraId="3FC6137F" w14:textId="77777777" w:rsidR="00683905" w:rsidRDefault="00683905" w:rsidP="00C7191B">
      <w:pPr>
        <w:rPr>
          <w:color w:val="000000"/>
          <w:sz w:val="22"/>
          <w:szCs w:val="22"/>
        </w:rPr>
      </w:pPr>
    </w:p>
    <w:p w14:paraId="2CE6D604" w14:textId="77777777" w:rsidR="00683905" w:rsidRDefault="00683905" w:rsidP="00C7191B">
      <w:pPr>
        <w:rPr>
          <w:color w:val="000000"/>
          <w:sz w:val="22"/>
          <w:szCs w:val="22"/>
        </w:rPr>
      </w:pPr>
    </w:p>
    <w:p w14:paraId="2EAD19FE" w14:textId="77777777" w:rsidR="00683905" w:rsidRDefault="00683905" w:rsidP="00C7191B">
      <w:pPr>
        <w:rPr>
          <w:color w:val="000000"/>
          <w:sz w:val="22"/>
          <w:szCs w:val="22"/>
        </w:rPr>
      </w:pPr>
    </w:p>
    <w:p w14:paraId="41CAE423" w14:textId="77777777" w:rsidR="00683905" w:rsidRDefault="00683905" w:rsidP="00C7191B">
      <w:pPr>
        <w:rPr>
          <w:color w:val="000000"/>
          <w:sz w:val="22"/>
          <w:szCs w:val="22"/>
        </w:rPr>
      </w:pPr>
    </w:p>
    <w:p w14:paraId="1F9EFBC4" w14:textId="77777777" w:rsidR="00683905" w:rsidRDefault="00683905" w:rsidP="00C7191B">
      <w:pPr>
        <w:rPr>
          <w:color w:val="000000"/>
          <w:sz w:val="22"/>
          <w:szCs w:val="22"/>
        </w:rPr>
      </w:pPr>
    </w:p>
    <w:p w14:paraId="312D5B01" w14:textId="77777777" w:rsidR="00683905" w:rsidRDefault="00683905" w:rsidP="00C7191B">
      <w:pPr>
        <w:rPr>
          <w:color w:val="000000"/>
          <w:sz w:val="22"/>
          <w:szCs w:val="22"/>
        </w:rPr>
      </w:pPr>
    </w:p>
    <w:p w14:paraId="3409162C" w14:textId="77777777" w:rsidR="00683905" w:rsidRDefault="00683905" w:rsidP="00C7191B">
      <w:pPr>
        <w:rPr>
          <w:color w:val="000000"/>
          <w:sz w:val="22"/>
          <w:szCs w:val="22"/>
        </w:rPr>
      </w:pPr>
    </w:p>
    <w:p w14:paraId="5BA46389" w14:textId="77777777" w:rsidR="00683905" w:rsidRDefault="00683905" w:rsidP="00C7191B">
      <w:pPr>
        <w:rPr>
          <w:color w:val="000000"/>
          <w:sz w:val="22"/>
          <w:szCs w:val="22"/>
        </w:rPr>
      </w:pPr>
    </w:p>
    <w:p w14:paraId="4C8B5888" w14:textId="77777777" w:rsidR="00683905" w:rsidRDefault="00683905" w:rsidP="00C7191B">
      <w:pPr>
        <w:rPr>
          <w:color w:val="000000"/>
          <w:sz w:val="22"/>
          <w:szCs w:val="22"/>
        </w:rPr>
      </w:pPr>
    </w:p>
    <w:p w14:paraId="18D04A7A" w14:textId="77777777" w:rsidR="00683905" w:rsidRDefault="00683905" w:rsidP="00C7191B">
      <w:pPr>
        <w:rPr>
          <w:color w:val="000000"/>
          <w:sz w:val="22"/>
          <w:szCs w:val="22"/>
        </w:rPr>
      </w:pPr>
    </w:p>
    <w:p w14:paraId="09C5E179" w14:textId="77777777" w:rsidR="00683905" w:rsidRDefault="00683905" w:rsidP="00C7191B">
      <w:pPr>
        <w:rPr>
          <w:color w:val="000000"/>
          <w:sz w:val="22"/>
          <w:szCs w:val="22"/>
        </w:rPr>
      </w:pPr>
    </w:p>
    <w:p w14:paraId="07678673" w14:textId="77777777" w:rsidR="0040100C" w:rsidRPr="00C54D55" w:rsidRDefault="0040100C" w:rsidP="00C7191B">
      <w:pPr>
        <w:rPr>
          <w:sz w:val="22"/>
          <w:szCs w:val="22"/>
        </w:rPr>
      </w:pPr>
      <w:r w:rsidRPr="00C54D55">
        <w:rPr>
          <w:color w:val="000000"/>
          <w:sz w:val="22"/>
          <w:szCs w:val="22"/>
        </w:rPr>
        <w:t>This document contains important information about your employment. Check the box at left to receive this information in this language.</w:t>
      </w:r>
    </w:p>
    <w:p w14:paraId="299D92B1" w14:textId="77777777" w:rsidR="0040100C" w:rsidRPr="0040100C" w:rsidRDefault="0040100C" w:rsidP="00C7191B">
      <w:pPr>
        <w:rPr>
          <w:sz w:val="22"/>
          <w:szCs w:val="22"/>
        </w:rPr>
      </w:pPr>
    </w:p>
    <w:p w14:paraId="1D114A86" w14:textId="77777777" w:rsidR="00BF1B51" w:rsidRPr="0040100C" w:rsidRDefault="00BF1B51" w:rsidP="00BF1B51">
      <w:pPr>
        <w:rPr>
          <w:sz w:val="22"/>
          <w:szCs w:val="22"/>
        </w:rPr>
      </w:pPr>
    </w:p>
    <w:p w14:paraId="3B64AF53" w14:textId="77777777" w:rsidR="009E32D5" w:rsidRPr="0040100C" w:rsidRDefault="009E32D5" w:rsidP="009E32D5">
      <w:pPr>
        <w:rPr>
          <w:sz w:val="22"/>
          <w:szCs w:val="22"/>
        </w:rPr>
      </w:pPr>
    </w:p>
    <w:p w14:paraId="20A6E948" w14:textId="5C5C8162" w:rsidR="00457F19" w:rsidRDefault="000B3B48" w:rsidP="009E32D5">
      <w:pPr>
        <w:rPr>
          <w:sz w:val="22"/>
          <w:szCs w:val="22"/>
        </w:rPr>
      </w:pPr>
      <w:r w:rsidRPr="009E32D5">
        <w:rPr>
          <w:noProof/>
          <w:sz w:val="24"/>
        </w:rPr>
        <w:drawing>
          <wp:inline distT="0" distB="0" distL="0" distR="0" wp14:anchorId="345D33C3" wp14:editId="3B8E4792">
            <wp:extent cx="5943600" cy="4314825"/>
            <wp:effectExtent l="0" t="0" r="0" b="0"/>
            <wp:docPr id="1" name="Picture 2" descr="employee_notice_other_language_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e_notice_other_language_option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314825"/>
                    </a:xfrm>
                    <a:prstGeom prst="rect">
                      <a:avLst/>
                    </a:prstGeom>
                    <a:noFill/>
                    <a:ln>
                      <a:noFill/>
                    </a:ln>
                  </pic:spPr>
                </pic:pic>
              </a:graphicData>
            </a:graphic>
          </wp:inline>
        </w:drawing>
      </w:r>
    </w:p>
    <w:sectPr w:rsidR="00457F19" w:rsidSect="004A44B6">
      <w:headerReference w:type="even" r:id="rId25"/>
      <w:headerReference w:type="default" r:id="rId26"/>
      <w:footerReference w:type="even" r:id="rId27"/>
      <w:footerReference w:type="default" r:id="rId28"/>
      <w:headerReference w:type="first" r:id="rId29"/>
      <w:footerReference w:type="first" r:id="rId30"/>
      <w:pgSz w:w="12240" w:h="15840"/>
      <w:pgMar w:top="720" w:right="1440" w:bottom="720"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E24C1" w14:textId="77777777" w:rsidR="003E4E0F" w:rsidRDefault="003E4E0F">
      <w:r>
        <w:separator/>
      </w:r>
    </w:p>
  </w:endnote>
  <w:endnote w:type="continuationSeparator" w:id="0">
    <w:p w14:paraId="0C81CF84" w14:textId="77777777" w:rsidR="003E4E0F" w:rsidRDefault="003E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2A8F5" w14:textId="77777777" w:rsidR="00CC4255" w:rsidRDefault="00CC4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F1D2" w14:textId="01C43FF5" w:rsidR="004A44B6" w:rsidRPr="00CC4255" w:rsidRDefault="004A44B6">
    <w:pPr>
      <w:pStyle w:val="Footer"/>
      <w:rPr>
        <w:sz w:val="16"/>
        <w:szCs w:val="16"/>
      </w:rPr>
    </w:pPr>
    <w:r w:rsidRPr="00CC4255">
      <w:rPr>
        <w:sz w:val="16"/>
        <w:szCs w:val="16"/>
      </w:rPr>
      <w:t>FY26</w:t>
    </w:r>
  </w:p>
  <w:p w14:paraId="7E16449E" w14:textId="77777777" w:rsidR="004A44B6" w:rsidRDefault="004A4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C520" w14:textId="77777777" w:rsidR="00CC4255" w:rsidRDefault="00CC4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6C60" w14:textId="77777777" w:rsidR="003E4E0F" w:rsidRDefault="003E4E0F">
      <w:r>
        <w:separator/>
      </w:r>
    </w:p>
  </w:footnote>
  <w:footnote w:type="continuationSeparator" w:id="0">
    <w:p w14:paraId="1942E495" w14:textId="77777777" w:rsidR="003E4E0F" w:rsidRDefault="003E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CE4D" w14:textId="77777777" w:rsidR="00CC4255" w:rsidRDefault="00CC4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CCE0E" w14:textId="77777777" w:rsidR="00CC4255" w:rsidRDefault="00CC4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0F5" w14:textId="77777777" w:rsidR="00CC4255" w:rsidRDefault="00CC4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1AE"/>
    <w:multiLevelType w:val="multilevel"/>
    <w:tmpl w:val="974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35D72"/>
    <w:multiLevelType w:val="hybridMultilevel"/>
    <w:tmpl w:val="5840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E0F98"/>
    <w:multiLevelType w:val="hybridMultilevel"/>
    <w:tmpl w:val="D84C76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73AA0"/>
    <w:multiLevelType w:val="multilevel"/>
    <w:tmpl w:val="7526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648CF"/>
    <w:multiLevelType w:val="multilevel"/>
    <w:tmpl w:val="E12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81E7A"/>
    <w:multiLevelType w:val="hybridMultilevel"/>
    <w:tmpl w:val="B0BA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B410B"/>
    <w:multiLevelType w:val="hybridMultilevel"/>
    <w:tmpl w:val="F7B6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951F0"/>
    <w:multiLevelType w:val="hybridMultilevel"/>
    <w:tmpl w:val="A6EAD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307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5C26D1"/>
    <w:multiLevelType w:val="hybridMultilevel"/>
    <w:tmpl w:val="C56E8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7B21ED"/>
    <w:multiLevelType w:val="multilevel"/>
    <w:tmpl w:val="66C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B4031"/>
    <w:multiLevelType w:val="hybridMultilevel"/>
    <w:tmpl w:val="A002ED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C4CA7"/>
    <w:multiLevelType w:val="hybridMultilevel"/>
    <w:tmpl w:val="DD72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E56E6"/>
    <w:multiLevelType w:val="hybridMultilevel"/>
    <w:tmpl w:val="EB0A841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0222EA"/>
    <w:multiLevelType w:val="multilevel"/>
    <w:tmpl w:val="5B7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50D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0A054A"/>
    <w:multiLevelType w:val="hybridMultilevel"/>
    <w:tmpl w:val="AE2E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74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6B7F05"/>
    <w:multiLevelType w:val="multilevel"/>
    <w:tmpl w:val="8C180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36F2B"/>
    <w:multiLevelType w:val="multilevel"/>
    <w:tmpl w:val="0DC0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06330"/>
    <w:multiLevelType w:val="hybridMultilevel"/>
    <w:tmpl w:val="D0D8A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7C22E6"/>
    <w:multiLevelType w:val="multilevel"/>
    <w:tmpl w:val="0652E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25A9A"/>
    <w:multiLevelType w:val="multilevel"/>
    <w:tmpl w:val="0EBA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8005F"/>
    <w:multiLevelType w:val="multilevel"/>
    <w:tmpl w:val="D4EA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41821"/>
    <w:multiLevelType w:val="singleLevel"/>
    <w:tmpl w:val="551EB73A"/>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
  </w:num>
  <w:num w:numId="3">
    <w:abstractNumId w:val="13"/>
  </w:num>
  <w:num w:numId="4">
    <w:abstractNumId w:val="24"/>
  </w:num>
  <w:num w:numId="5">
    <w:abstractNumId w:val="17"/>
  </w:num>
  <w:num w:numId="6">
    <w:abstractNumId w:val="8"/>
  </w:num>
  <w:num w:numId="7">
    <w:abstractNumId w:val="12"/>
  </w:num>
  <w:num w:numId="8">
    <w:abstractNumId w:val="1"/>
  </w:num>
  <w:num w:numId="9">
    <w:abstractNumId w:val="9"/>
  </w:num>
  <w:num w:numId="10">
    <w:abstractNumId w:val="20"/>
  </w:num>
  <w:num w:numId="11">
    <w:abstractNumId w:val="10"/>
  </w:num>
  <w:num w:numId="12">
    <w:abstractNumId w:val="21"/>
  </w:num>
  <w:num w:numId="13">
    <w:abstractNumId w:val="21"/>
    <w:lvlOverride w:ilvl="1">
      <w:lvl w:ilvl="1">
        <w:numFmt w:val="bullet"/>
        <w:lvlText w:val=""/>
        <w:lvlJc w:val="left"/>
        <w:pPr>
          <w:tabs>
            <w:tab w:val="num" w:pos="1440"/>
          </w:tabs>
          <w:ind w:left="1440" w:hanging="360"/>
        </w:pPr>
        <w:rPr>
          <w:rFonts w:ascii="Symbol" w:hAnsi="Symbol" w:hint="default"/>
          <w:sz w:val="20"/>
        </w:rPr>
      </w:lvl>
    </w:lvlOverride>
  </w:num>
  <w:num w:numId="14">
    <w:abstractNumId w:val="2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5">
    <w:abstractNumId w:val="18"/>
  </w:num>
  <w:num w:numId="16">
    <w:abstractNumId w:val="18"/>
    <w:lvlOverride w:ilvl="1">
      <w:lvl w:ilvl="1">
        <w:numFmt w:val="bullet"/>
        <w:lvlText w:val=""/>
        <w:lvlJc w:val="left"/>
        <w:pPr>
          <w:tabs>
            <w:tab w:val="num" w:pos="1440"/>
          </w:tabs>
          <w:ind w:left="1440" w:hanging="360"/>
        </w:pPr>
        <w:rPr>
          <w:rFonts w:ascii="Symbol" w:hAnsi="Symbol" w:hint="default"/>
          <w:sz w:val="20"/>
        </w:rPr>
      </w:lvl>
    </w:lvlOverride>
  </w:num>
  <w:num w:numId="17">
    <w:abstractNumId w:val="18"/>
    <w:lvlOverride w:ilvl="1">
      <w:lvl w:ilvl="1">
        <w:numFmt w:val="bullet"/>
        <w:lvlText w:val=""/>
        <w:lvlJc w:val="left"/>
        <w:pPr>
          <w:tabs>
            <w:tab w:val="num" w:pos="1440"/>
          </w:tabs>
          <w:ind w:left="1440" w:hanging="360"/>
        </w:pPr>
        <w:rPr>
          <w:rFonts w:ascii="Symbol" w:hAnsi="Symbol" w:hint="default"/>
          <w:sz w:val="20"/>
        </w:rPr>
      </w:lvl>
    </w:lvlOverride>
  </w:num>
  <w:num w:numId="18">
    <w:abstractNumId w:val="18"/>
    <w:lvlOverride w:ilvl="1">
      <w:lvl w:ilvl="1">
        <w:numFmt w:val="bullet"/>
        <w:lvlText w:val=""/>
        <w:lvlJc w:val="left"/>
        <w:pPr>
          <w:tabs>
            <w:tab w:val="num" w:pos="1440"/>
          </w:tabs>
          <w:ind w:left="1440" w:hanging="360"/>
        </w:pPr>
        <w:rPr>
          <w:rFonts w:ascii="Symbol" w:hAnsi="Symbol" w:hint="default"/>
          <w:sz w:val="20"/>
        </w:rPr>
      </w:lvl>
    </w:lvlOverride>
  </w:num>
  <w:num w:numId="19">
    <w:abstractNumId w:val="18"/>
    <w:lvlOverride w:ilvl="1">
      <w:lvl w:ilvl="1">
        <w:numFmt w:val="bullet"/>
        <w:lvlText w:val=""/>
        <w:lvlJc w:val="left"/>
        <w:pPr>
          <w:tabs>
            <w:tab w:val="num" w:pos="1440"/>
          </w:tabs>
          <w:ind w:left="1440" w:hanging="360"/>
        </w:pPr>
        <w:rPr>
          <w:rFonts w:ascii="Symbol" w:hAnsi="Symbol" w:hint="default"/>
          <w:sz w:val="20"/>
        </w:rPr>
      </w:lvl>
    </w:lvlOverride>
  </w:num>
  <w:num w:numId="20">
    <w:abstractNumId w:val="22"/>
  </w:num>
  <w:num w:numId="21">
    <w:abstractNumId w:val="14"/>
  </w:num>
  <w:num w:numId="22">
    <w:abstractNumId w:val="0"/>
  </w:num>
  <w:num w:numId="23">
    <w:abstractNumId w:val="19"/>
  </w:num>
  <w:num w:numId="24">
    <w:abstractNumId w:val="3"/>
  </w:num>
  <w:num w:numId="25">
    <w:abstractNumId w:val="23"/>
  </w:num>
  <w:num w:numId="26">
    <w:abstractNumId w:val="4"/>
  </w:num>
  <w:num w:numId="27">
    <w:abstractNumId w:val="7"/>
  </w:num>
  <w:num w:numId="28">
    <w:abstractNumId w:val="11"/>
  </w:num>
  <w:num w:numId="29">
    <w:abstractNumId w:val="6"/>
  </w:num>
  <w:num w:numId="30">
    <w:abstractNumId w:val="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23"/>
    <w:rsid w:val="000042A8"/>
    <w:rsid w:val="00043497"/>
    <w:rsid w:val="00070F3D"/>
    <w:rsid w:val="00073660"/>
    <w:rsid w:val="00075E30"/>
    <w:rsid w:val="000B3B48"/>
    <w:rsid w:val="000B6293"/>
    <w:rsid w:val="000C65F1"/>
    <w:rsid w:val="000D3A9E"/>
    <w:rsid w:val="000D66EC"/>
    <w:rsid w:val="000F15D4"/>
    <w:rsid w:val="001179D9"/>
    <w:rsid w:val="00123532"/>
    <w:rsid w:val="00190BB6"/>
    <w:rsid w:val="001B2BEF"/>
    <w:rsid w:val="001B7687"/>
    <w:rsid w:val="001C0E99"/>
    <w:rsid w:val="001E0223"/>
    <w:rsid w:val="00214D3C"/>
    <w:rsid w:val="002230BD"/>
    <w:rsid w:val="00225E3C"/>
    <w:rsid w:val="00251E90"/>
    <w:rsid w:val="00281F38"/>
    <w:rsid w:val="002832CC"/>
    <w:rsid w:val="002A79DC"/>
    <w:rsid w:val="002B4254"/>
    <w:rsid w:val="002C23DE"/>
    <w:rsid w:val="002F27D7"/>
    <w:rsid w:val="002F448C"/>
    <w:rsid w:val="0033338D"/>
    <w:rsid w:val="00354BCF"/>
    <w:rsid w:val="0035773D"/>
    <w:rsid w:val="003A4FB9"/>
    <w:rsid w:val="003A5FBE"/>
    <w:rsid w:val="003B140A"/>
    <w:rsid w:val="003B532F"/>
    <w:rsid w:val="003D2546"/>
    <w:rsid w:val="003D6AFA"/>
    <w:rsid w:val="003E3251"/>
    <w:rsid w:val="003E4E0F"/>
    <w:rsid w:val="0040100C"/>
    <w:rsid w:val="00443294"/>
    <w:rsid w:val="00457F19"/>
    <w:rsid w:val="004717F6"/>
    <w:rsid w:val="00472527"/>
    <w:rsid w:val="0047751E"/>
    <w:rsid w:val="004902DB"/>
    <w:rsid w:val="004A44B6"/>
    <w:rsid w:val="004A7F69"/>
    <w:rsid w:val="004C1C94"/>
    <w:rsid w:val="00504440"/>
    <w:rsid w:val="00513D7E"/>
    <w:rsid w:val="005316C1"/>
    <w:rsid w:val="0055228D"/>
    <w:rsid w:val="005559C9"/>
    <w:rsid w:val="00561EDE"/>
    <w:rsid w:val="005649BF"/>
    <w:rsid w:val="005B17C1"/>
    <w:rsid w:val="005C17D3"/>
    <w:rsid w:val="005D3A42"/>
    <w:rsid w:val="005E0390"/>
    <w:rsid w:val="005E1A0E"/>
    <w:rsid w:val="005E2583"/>
    <w:rsid w:val="0060451A"/>
    <w:rsid w:val="00617756"/>
    <w:rsid w:val="006279AD"/>
    <w:rsid w:val="0063710B"/>
    <w:rsid w:val="00667A9F"/>
    <w:rsid w:val="006751F8"/>
    <w:rsid w:val="00683905"/>
    <w:rsid w:val="006D2F42"/>
    <w:rsid w:val="00712CA0"/>
    <w:rsid w:val="007363FE"/>
    <w:rsid w:val="007571DF"/>
    <w:rsid w:val="00764AF6"/>
    <w:rsid w:val="007717A3"/>
    <w:rsid w:val="00774ABA"/>
    <w:rsid w:val="007B2ACE"/>
    <w:rsid w:val="007D4BE7"/>
    <w:rsid w:val="007D5BD1"/>
    <w:rsid w:val="007E1F48"/>
    <w:rsid w:val="007F1793"/>
    <w:rsid w:val="007F76DA"/>
    <w:rsid w:val="00831F25"/>
    <w:rsid w:val="00845819"/>
    <w:rsid w:val="00877B21"/>
    <w:rsid w:val="008A0A0D"/>
    <w:rsid w:val="008D1685"/>
    <w:rsid w:val="008E2E4E"/>
    <w:rsid w:val="00912F4D"/>
    <w:rsid w:val="009146CC"/>
    <w:rsid w:val="0091532F"/>
    <w:rsid w:val="009217C1"/>
    <w:rsid w:val="00932A7B"/>
    <w:rsid w:val="00937928"/>
    <w:rsid w:val="0095297A"/>
    <w:rsid w:val="00964A43"/>
    <w:rsid w:val="0097196E"/>
    <w:rsid w:val="00994714"/>
    <w:rsid w:val="00996766"/>
    <w:rsid w:val="009A6CC7"/>
    <w:rsid w:val="009E09A3"/>
    <w:rsid w:val="009E32D5"/>
    <w:rsid w:val="009F48C1"/>
    <w:rsid w:val="009F4B64"/>
    <w:rsid w:val="00A52AA7"/>
    <w:rsid w:val="00A67D27"/>
    <w:rsid w:val="00A80083"/>
    <w:rsid w:val="00A92632"/>
    <w:rsid w:val="00A95861"/>
    <w:rsid w:val="00AB5763"/>
    <w:rsid w:val="00AC3C1C"/>
    <w:rsid w:val="00AD2FCC"/>
    <w:rsid w:val="00AE31F2"/>
    <w:rsid w:val="00AF147D"/>
    <w:rsid w:val="00AF245C"/>
    <w:rsid w:val="00B45BC5"/>
    <w:rsid w:val="00B475B6"/>
    <w:rsid w:val="00B5610D"/>
    <w:rsid w:val="00B56D7F"/>
    <w:rsid w:val="00B6102C"/>
    <w:rsid w:val="00B71249"/>
    <w:rsid w:val="00B90BFA"/>
    <w:rsid w:val="00B96602"/>
    <w:rsid w:val="00BC4045"/>
    <w:rsid w:val="00BE1149"/>
    <w:rsid w:val="00BE1E47"/>
    <w:rsid w:val="00BF1B51"/>
    <w:rsid w:val="00C24D69"/>
    <w:rsid w:val="00C40A31"/>
    <w:rsid w:val="00C41161"/>
    <w:rsid w:val="00C51B31"/>
    <w:rsid w:val="00C54D55"/>
    <w:rsid w:val="00C64098"/>
    <w:rsid w:val="00C7191B"/>
    <w:rsid w:val="00CA595B"/>
    <w:rsid w:val="00CC4255"/>
    <w:rsid w:val="00CE49B5"/>
    <w:rsid w:val="00CF15A1"/>
    <w:rsid w:val="00D4706A"/>
    <w:rsid w:val="00DA51CE"/>
    <w:rsid w:val="00DE60DC"/>
    <w:rsid w:val="00DF180A"/>
    <w:rsid w:val="00DF306F"/>
    <w:rsid w:val="00E17CBA"/>
    <w:rsid w:val="00E40A70"/>
    <w:rsid w:val="00E500B9"/>
    <w:rsid w:val="00E56E32"/>
    <w:rsid w:val="00E76B3F"/>
    <w:rsid w:val="00E833C5"/>
    <w:rsid w:val="00E84B05"/>
    <w:rsid w:val="00E91929"/>
    <w:rsid w:val="00EC1DE0"/>
    <w:rsid w:val="00ED4D76"/>
    <w:rsid w:val="00EF0385"/>
    <w:rsid w:val="00F15FCC"/>
    <w:rsid w:val="00F31909"/>
    <w:rsid w:val="00F44A44"/>
    <w:rsid w:val="00F47BEF"/>
    <w:rsid w:val="00F55C30"/>
    <w:rsid w:val="00F560CE"/>
    <w:rsid w:val="00F57EB7"/>
    <w:rsid w:val="00F8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FF9C0"/>
  <w15:chartTrackingRefBased/>
  <w15:docId w15:val="{3A937F03-0650-47D8-9B42-1D0DB8B9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sz w:val="24"/>
      <w:szCs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4"/>
    </w:rPr>
  </w:style>
  <w:style w:type="character" w:styleId="FollowedHyperlink">
    <w:name w:val="FollowedHyperlink"/>
    <w:rsid w:val="003D6AFA"/>
    <w:rPr>
      <w:color w:val="800080"/>
      <w:u w:val="single"/>
    </w:rPr>
  </w:style>
  <w:style w:type="character" w:customStyle="1" w:styleId="HeaderChar">
    <w:name w:val="Header Char"/>
    <w:link w:val="Header"/>
    <w:uiPriority w:val="99"/>
    <w:rsid w:val="001B2BEF"/>
  </w:style>
  <w:style w:type="character" w:customStyle="1" w:styleId="pslongeditbox">
    <w:name w:val="pslongeditbox"/>
    <w:rsid w:val="005C17D3"/>
  </w:style>
  <w:style w:type="paragraph" w:styleId="BalloonText">
    <w:name w:val="Balloon Text"/>
    <w:basedOn w:val="Normal"/>
    <w:link w:val="BalloonTextChar"/>
    <w:rsid w:val="00123532"/>
    <w:rPr>
      <w:rFonts w:ascii="Tahoma" w:hAnsi="Tahoma" w:cs="Tahoma"/>
      <w:sz w:val="16"/>
      <w:szCs w:val="16"/>
    </w:rPr>
  </w:style>
  <w:style w:type="character" w:customStyle="1" w:styleId="BalloonTextChar">
    <w:name w:val="Balloon Text Char"/>
    <w:link w:val="BalloonText"/>
    <w:rsid w:val="00123532"/>
    <w:rPr>
      <w:rFonts w:ascii="Tahoma" w:hAnsi="Tahoma" w:cs="Tahoma"/>
      <w:sz w:val="16"/>
      <w:szCs w:val="16"/>
    </w:rPr>
  </w:style>
  <w:style w:type="paragraph" w:styleId="ListParagraph">
    <w:name w:val="List Paragraph"/>
    <w:basedOn w:val="Normal"/>
    <w:uiPriority w:val="34"/>
    <w:qFormat/>
    <w:rsid w:val="0040100C"/>
    <w:pPr>
      <w:spacing w:after="160" w:line="259" w:lineRule="auto"/>
      <w:ind w:left="720"/>
      <w:contextualSpacing/>
    </w:pPr>
    <w:rPr>
      <w:rFonts w:ascii="Aptos" w:eastAsia="Aptos" w:hAnsi="Aptos"/>
      <w:kern w:val="2"/>
      <w:sz w:val="22"/>
      <w:szCs w:val="22"/>
    </w:rPr>
  </w:style>
  <w:style w:type="character" w:customStyle="1" w:styleId="UnresolvedMention">
    <w:name w:val="Unresolved Mention"/>
    <w:uiPriority w:val="99"/>
    <w:semiHidden/>
    <w:unhideWhenUsed/>
    <w:rsid w:val="00B71249"/>
    <w:rPr>
      <w:color w:val="605E5C"/>
      <w:shd w:val="clear" w:color="auto" w:fill="E1DFDD"/>
    </w:rPr>
  </w:style>
  <w:style w:type="character" w:customStyle="1" w:styleId="FooterChar">
    <w:name w:val="Footer Char"/>
    <w:basedOn w:val="DefaultParagraphFont"/>
    <w:link w:val="Footer"/>
    <w:uiPriority w:val="99"/>
    <w:rsid w:val="004A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46845">
      <w:bodyDiv w:val="1"/>
      <w:marLeft w:val="0"/>
      <w:marRight w:val="0"/>
      <w:marTop w:val="0"/>
      <w:marBottom w:val="0"/>
      <w:divBdr>
        <w:top w:val="none" w:sz="0" w:space="0" w:color="auto"/>
        <w:left w:val="none" w:sz="0" w:space="0" w:color="auto"/>
        <w:bottom w:val="none" w:sz="0" w:space="0" w:color="auto"/>
        <w:right w:val="none" w:sz="0" w:space="0" w:color="auto"/>
      </w:divBdr>
      <w:divsChild>
        <w:div w:id="444035290">
          <w:marLeft w:val="0"/>
          <w:marRight w:val="0"/>
          <w:marTop w:val="0"/>
          <w:marBottom w:val="0"/>
          <w:divBdr>
            <w:top w:val="none" w:sz="0" w:space="0" w:color="auto"/>
            <w:left w:val="none" w:sz="0" w:space="0" w:color="auto"/>
            <w:bottom w:val="none" w:sz="0" w:space="0" w:color="auto"/>
            <w:right w:val="none" w:sz="0" w:space="0" w:color="auto"/>
          </w:divBdr>
        </w:div>
      </w:divsChild>
    </w:div>
    <w:div w:id="794829002">
      <w:bodyDiv w:val="1"/>
      <w:marLeft w:val="0"/>
      <w:marRight w:val="0"/>
      <w:marTop w:val="0"/>
      <w:marBottom w:val="0"/>
      <w:divBdr>
        <w:top w:val="none" w:sz="0" w:space="0" w:color="auto"/>
        <w:left w:val="none" w:sz="0" w:space="0" w:color="auto"/>
        <w:bottom w:val="none" w:sz="0" w:space="0" w:color="auto"/>
        <w:right w:val="none" w:sz="0" w:space="0" w:color="auto"/>
      </w:divBdr>
    </w:div>
    <w:div w:id="1868372472">
      <w:bodyDiv w:val="1"/>
      <w:marLeft w:val="0"/>
      <w:marRight w:val="0"/>
      <w:marTop w:val="0"/>
      <w:marBottom w:val="0"/>
      <w:divBdr>
        <w:top w:val="none" w:sz="0" w:space="0" w:color="auto"/>
        <w:left w:val="none" w:sz="0" w:space="0" w:color="auto"/>
        <w:bottom w:val="none" w:sz="0" w:space="0" w:color="auto"/>
        <w:right w:val="none" w:sz="0" w:space="0" w:color="auto"/>
      </w:divBdr>
    </w:div>
    <w:div w:id="21062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licy.umn.edu/hr/gradstudentemployment-appa" TargetMode="External"/><Relationship Id="rId13" Type="http://schemas.openxmlformats.org/officeDocument/2006/relationships/hyperlink" Target="https://shb.umn.edu/health-plans/gahp-home" TargetMode="External"/><Relationship Id="rId18" Type="http://schemas.openxmlformats.org/officeDocument/2006/relationships/hyperlink" Target="https://www.dli.mn.gov/sites/default/files/pdf/WESA_employee_notice.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cs.google.com/forms/d/e/1FAIpQLScwlSuPc4HecOBYgohbaGYpk0ePtjWIuezoLhH0-Qz5OvfOXg/viewform?usp=sharing" TargetMode="External"/><Relationship Id="rId7" Type="http://schemas.openxmlformats.org/officeDocument/2006/relationships/hyperlink" Target="https://z.umn.edu/LegalName" TargetMode="External"/><Relationship Id="rId12" Type="http://schemas.openxmlformats.org/officeDocument/2006/relationships/hyperlink" Target="https://z.umn.edu/GA_CBA" TargetMode="External"/><Relationship Id="rId17" Type="http://schemas.openxmlformats.org/officeDocument/2006/relationships/hyperlink" Target="https://z.umn.edu/GA_CB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umn.edu/GA_CBA" TargetMode="External"/><Relationship Id="rId20" Type="http://schemas.openxmlformats.org/officeDocument/2006/relationships/hyperlink" Target="https://docs.google.com/forms/d/e/1FAIpQLSew4e1nqpKrgX_EXCJNF9fYECJ-QYZn6z4IJDdLihgVRepiRg/viewfor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umn.edu/GA_CBA" TargetMode="External"/><Relationship Id="rId24" Type="http://schemas.openxmlformats.org/officeDocument/2006/relationships/image" Target="media/image1.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r.umn.edu/Benefits/Vacations-and-Time/Earned-Sick-and-Safe-Time" TargetMode="External"/><Relationship Id="rId23" Type="http://schemas.openxmlformats.org/officeDocument/2006/relationships/hyperlink" Target="mailto:gaesinfo@umn.edu" TargetMode="External"/><Relationship Id="rId28" Type="http://schemas.openxmlformats.org/officeDocument/2006/relationships/footer" Target="footer2.xml"/><Relationship Id="rId10" Type="http://schemas.openxmlformats.org/officeDocument/2006/relationships/hyperlink" Target="https://hr.umn.edu/HR-Community/Payroll-Administration/Payroll-and-HRMS-Calendars" TargetMode="External"/><Relationship Id="rId19" Type="http://schemas.openxmlformats.org/officeDocument/2006/relationships/hyperlink" Target="https://hr.umn.edu/Jobs/Graduate-Assistant-Employment/Graduate-Assistant-Tuition-Benefi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umn.edu/I-9_Section_1" TargetMode="External"/><Relationship Id="rId14" Type="http://schemas.openxmlformats.org/officeDocument/2006/relationships/hyperlink" Target="https://shb.umn.edu/health-plans/gahp-home" TargetMode="External"/><Relationship Id="rId22" Type="http://schemas.openxmlformats.org/officeDocument/2006/relationships/hyperlink" Target="mailto:alex.provan@ueunion.or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10250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General Offer Letter – Graduate Assistant “Conditional Annual ” Appointment</vt:lpstr>
    </vt:vector>
  </TitlesOfParts>
  <Company>Office of Human Resources</Company>
  <LinksUpToDate>false</LinksUpToDate>
  <CharactersWithSpaces>11807</CharactersWithSpaces>
  <SharedDoc>false</SharedDoc>
  <HLinks>
    <vt:vector size="102" baseType="variant">
      <vt:variant>
        <vt:i4>524327</vt:i4>
      </vt:variant>
      <vt:variant>
        <vt:i4>52</vt:i4>
      </vt:variant>
      <vt:variant>
        <vt:i4>0</vt:i4>
      </vt:variant>
      <vt:variant>
        <vt:i4>5</vt:i4>
      </vt:variant>
      <vt:variant>
        <vt:lpwstr>mailto:gaesinfo@umn.edu</vt:lpwstr>
      </vt:variant>
      <vt:variant>
        <vt:lpwstr/>
      </vt:variant>
      <vt:variant>
        <vt:i4>2949208</vt:i4>
      </vt:variant>
      <vt:variant>
        <vt:i4>49</vt:i4>
      </vt:variant>
      <vt:variant>
        <vt:i4>0</vt:i4>
      </vt:variant>
      <vt:variant>
        <vt:i4>5</vt:i4>
      </vt:variant>
      <vt:variant>
        <vt:lpwstr>mailto:alex.provan@ueunion.org</vt:lpwstr>
      </vt:variant>
      <vt:variant>
        <vt:lpwstr/>
      </vt:variant>
      <vt:variant>
        <vt:i4>2555946</vt:i4>
      </vt:variant>
      <vt:variant>
        <vt:i4>46</vt:i4>
      </vt:variant>
      <vt:variant>
        <vt:i4>0</vt:i4>
      </vt:variant>
      <vt:variant>
        <vt:i4>5</vt:i4>
      </vt:variant>
      <vt:variant>
        <vt:lpwstr>https://docs.google.com/forms/d/e/1FAIpQLScwlSuPc4HecOBYgohbaGYpk0ePtjWIuezoLhH0-Qz5OvfOXg/viewform?usp=sharing</vt:lpwstr>
      </vt:variant>
      <vt:variant>
        <vt:lpwstr/>
      </vt:variant>
      <vt:variant>
        <vt:i4>3735640</vt:i4>
      </vt:variant>
      <vt:variant>
        <vt:i4>43</vt:i4>
      </vt:variant>
      <vt:variant>
        <vt:i4>0</vt:i4>
      </vt:variant>
      <vt:variant>
        <vt:i4>5</vt:i4>
      </vt:variant>
      <vt:variant>
        <vt:lpwstr>https://docs.google.com/forms/d/e/1FAIpQLSew4e1nqpKrgX_EXCJNF9fYECJ-QYZn6z4IJDdLihgVRepiRg/viewform</vt:lpwstr>
      </vt:variant>
      <vt:variant>
        <vt:lpwstr/>
      </vt:variant>
      <vt:variant>
        <vt:i4>1900625</vt:i4>
      </vt:variant>
      <vt:variant>
        <vt:i4>40</vt:i4>
      </vt:variant>
      <vt:variant>
        <vt:i4>0</vt:i4>
      </vt:variant>
      <vt:variant>
        <vt:i4>5</vt:i4>
      </vt:variant>
      <vt:variant>
        <vt:lpwstr>https://hr.umn.edu/Jobs/Graduate-Assistant-Employment/Graduate-Assistant-Tuition-Benefits</vt:lpwstr>
      </vt:variant>
      <vt:variant>
        <vt:lpwstr/>
      </vt:variant>
      <vt:variant>
        <vt:i4>1572885</vt:i4>
      </vt:variant>
      <vt:variant>
        <vt:i4>37</vt:i4>
      </vt:variant>
      <vt:variant>
        <vt:i4>0</vt:i4>
      </vt:variant>
      <vt:variant>
        <vt:i4>5</vt:i4>
      </vt:variant>
      <vt:variant>
        <vt:lpwstr>https://www.dli.mn.gov/sites/default/files/pdf/WESA_employee_notice.pdf</vt:lpwstr>
      </vt:variant>
      <vt:variant>
        <vt:lpwstr/>
      </vt:variant>
      <vt:variant>
        <vt:i4>5505131</vt:i4>
      </vt:variant>
      <vt:variant>
        <vt:i4>34</vt:i4>
      </vt:variant>
      <vt:variant>
        <vt:i4>0</vt:i4>
      </vt:variant>
      <vt:variant>
        <vt:i4>5</vt:i4>
      </vt:variant>
      <vt:variant>
        <vt:lpwstr>https://z.umn.edu/GA_CBA</vt:lpwstr>
      </vt:variant>
      <vt:variant>
        <vt:lpwstr/>
      </vt:variant>
      <vt:variant>
        <vt:i4>5505131</vt:i4>
      </vt:variant>
      <vt:variant>
        <vt:i4>31</vt:i4>
      </vt:variant>
      <vt:variant>
        <vt:i4>0</vt:i4>
      </vt:variant>
      <vt:variant>
        <vt:i4>5</vt:i4>
      </vt:variant>
      <vt:variant>
        <vt:lpwstr>https://z.umn.edu/GA_CBA</vt:lpwstr>
      </vt:variant>
      <vt:variant>
        <vt:lpwstr/>
      </vt:variant>
      <vt:variant>
        <vt:i4>5242962</vt:i4>
      </vt:variant>
      <vt:variant>
        <vt:i4>28</vt:i4>
      </vt:variant>
      <vt:variant>
        <vt:i4>0</vt:i4>
      </vt:variant>
      <vt:variant>
        <vt:i4>5</vt:i4>
      </vt:variant>
      <vt:variant>
        <vt:lpwstr>https://hr.umn.edu/Benefits/Vacations-and-Time/Earned-Sick-and-Safe-Time</vt:lpwstr>
      </vt:variant>
      <vt:variant>
        <vt:lpwstr/>
      </vt:variant>
      <vt:variant>
        <vt:i4>7602227</vt:i4>
      </vt:variant>
      <vt:variant>
        <vt:i4>25</vt:i4>
      </vt:variant>
      <vt:variant>
        <vt:i4>0</vt:i4>
      </vt:variant>
      <vt:variant>
        <vt:i4>5</vt:i4>
      </vt:variant>
      <vt:variant>
        <vt:lpwstr>https://shb.umn.edu/health-plans/gahp-home</vt:lpwstr>
      </vt:variant>
      <vt:variant>
        <vt:lpwstr/>
      </vt:variant>
      <vt:variant>
        <vt:i4>7602227</vt:i4>
      </vt:variant>
      <vt:variant>
        <vt:i4>22</vt:i4>
      </vt:variant>
      <vt:variant>
        <vt:i4>0</vt:i4>
      </vt:variant>
      <vt:variant>
        <vt:i4>5</vt:i4>
      </vt:variant>
      <vt:variant>
        <vt:lpwstr>https://shb.umn.edu/health-plans/gahp-home</vt:lpwstr>
      </vt:variant>
      <vt:variant>
        <vt:lpwstr/>
      </vt:variant>
      <vt:variant>
        <vt:i4>5505131</vt:i4>
      </vt:variant>
      <vt:variant>
        <vt:i4>19</vt:i4>
      </vt:variant>
      <vt:variant>
        <vt:i4>0</vt:i4>
      </vt:variant>
      <vt:variant>
        <vt:i4>5</vt:i4>
      </vt:variant>
      <vt:variant>
        <vt:lpwstr>https://z.umn.edu/GA_CBA</vt:lpwstr>
      </vt:variant>
      <vt:variant>
        <vt:lpwstr/>
      </vt:variant>
      <vt:variant>
        <vt:i4>5505131</vt:i4>
      </vt:variant>
      <vt:variant>
        <vt:i4>16</vt:i4>
      </vt:variant>
      <vt:variant>
        <vt:i4>0</vt:i4>
      </vt:variant>
      <vt:variant>
        <vt:i4>5</vt:i4>
      </vt:variant>
      <vt:variant>
        <vt:lpwstr>https://z.umn.edu/GA_CBA</vt:lpwstr>
      </vt:variant>
      <vt:variant>
        <vt:lpwstr/>
      </vt:variant>
      <vt:variant>
        <vt:i4>720986</vt:i4>
      </vt:variant>
      <vt:variant>
        <vt:i4>13</vt:i4>
      </vt:variant>
      <vt:variant>
        <vt:i4>0</vt:i4>
      </vt:variant>
      <vt:variant>
        <vt:i4>5</vt:i4>
      </vt:variant>
      <vt:variant>
        <vt:lpwstr>https://hr.umn.edu/HR-Community/Payroll-Administration/Payroll-and-HRMS-Calendars</vt:lpwstr>
      </vt:variant>
      <vt:variant>
        <vt:lpwstr/>
      </vt:variant>
      <vt:variant>
        <vt:i4>6553718</vt:i4>
      </vt:variant>
      <vt:variant>
        <vt:i4>10</vt:i4>
      </vt:variant>
      <vt:variant>
        <vt:i4>0</vt:i4>
      </vt:variant>
      <vt:variant>
        <vt:i4>5</vt:i4>
      </vt:variant>
      <vt:variant>
        <vt:lpwstr>https://z.umn.edu/I-9_Section_1</vt:lpwstr>
      </vt:variant>
      <vt:variant>
        <vt:lpwstr/>
      </vt:variant>
      <vt:variant>
        <vt:i4>983042</vt:i4>
      </vt:variant>
      <vt:variant>
        <vt:i4>7</vt:i4>
      </vt:variant>
      <vt:variant>
        <vt:i4>0</vt:i4>
      </vt:variant>
      <vt:variant>
        <vt:i4>5</vt:i4>
      </vt:variant>
      <vt:variant>
        <vt:lpwstr>https://policy.umn.edu/hr/gradstudentemployment-appa</vt:lpwstr>
      </vt:variant>
      <vt:variant>
        <vt:lpwstr/>
      </vt:variant>
      <vt:variant>
        <vt:i4>3145783</vt:i4>
      </vt:variant>
      <vt:variant>
        <vt:i4>2</vt:i4>
      </vt:variant>
      <vt:variant>
        <vt:i4>0</vt:i4>
      </vt:variant>
      <vt:variant>
        <vt:i4>5</vt:i4>
      </vt:variant>
      <vt:variant>
        <vt:lpwstr>https://z.umn.edu/LegalName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Offer Letter – Graduate Assistant “Conditional Annual ” Appointment</dc:title>
  <dc:subject/>
  <dc:creator>cable003</dc:creator>
  <cp:keywords/>
  <cp:lastModifiedBy>Kelly A Rosemark</cp:lastModifiedBy>
  <cp:revision>2</cp:revision>
  <cp:lastPrinted>2019-05-08T12:39:00Z</cp:lastPrinted>
  <dcterms:created xsi:type="dcterms:W3CDTF">2025-06-30T20:14:00Z</dcterms:created>
  <dcterms:modified xsi:type="dcterms:W3CDTF">2025-06-30T20:14:00Z</dcterms:modified>
</cp:coreProperties>
</file>